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00" w:after="100"/>
        <w:jc w:val="center"/>
        <w:outlineLvl w:val="2"/>
        <w:rPr>
          <w:rFonts w:ascii="黑体" w:hAnsi="黑体" w:eastAsia="黑体" w:cs="宋体"/>
          <w:color w:val="404040"/>
          <w:kern w:val="0"/>
          <w:sz w:val="32"/>
          <w:szCs w:val="32"/>
        </w:rPr>
      </w:pPr>
      <w:r>
        <w:rPr>
          <w:rFonts w:ascii="黑体" w:hAnsi="黑体" w:eastAsia="黑体" w:cs="宋体"/>
          <w:color w:val="404040"/>
          <w:kern w:val="0"/>
          <w:sz w:val="32"/>
          <w:szCs w:val="32"/>
        </w:rPr>
        <w:t>上海市嘉定区黄渡中学202</w:t>
      </w:r>
      <w:r>
        <w:rPr>
          <w:rFonts w:hint="eastAsia" w:ascii="黑体" w:hAnsi="黑体" w:eastAsia="黑体" w:cs="宋体"/>
          <w:color w:val="404040"/>
          <w:kern w:val="0"/>
          <w:sz w:val="32"/>
          <w:szCs w:val="32"/>
          <w:lang w:val="en-US" w:eastAsia="zh-CN"/>
        </w:rPr>
        <w:t>3</w:t>
      </w:r>
      <w:r>
        <w:rPr>
          <w:rFonts w:ascii="黑体" w:hAnsi="黑体" w:eastAsia="黑体" w:cs="宋体"/>
          <w:color w:val="404040"/>
          <w:kern w:val="0"/>
          <w:sz w:val="32"/>
          <w:szCs w:val="32"/>
        </w:rPr>
        <w:t>学年课程计划</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认真贯彻落实沪教委基</w:t>
      </w:r>
      <w:r>
        <w:rPr>
          <w:rFonts w:hint="eastAsia" w:ascii="仿宋" w:hAnsi="仿宋" w:eastAsia="仿宋" w:cs="宋体"/>
          <w:color w:val="000000"/>
          <w:kern w:val="0"/>
          <w:sz w:val="30"/>
          <w:szCs w:val="30"/>
          <w:lang w:val="en-US" w:eastAsia="zh-CN"/>
        </w:rPr>
        <w:t>〔2023〕23号</w:t>
      </w:r>
      <w:r>
        <w:rPr>
          <w:rFonts w:hint="eastAsia" w:ascii="仿宋" w:hAnsi="仿宋" w:eastAsia="仿宋" w:cs="宋体"/>
          <w:color w:val="000000"/>
          <w:kern w:val="0"/>
          <w:sz w:val="30"/>
          <w:szCs w:val="30"/>
        </w:rPr>
        <w:t>《上海市中小学202</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学年度课程计划及其说明》</w:t>
      </w:r>
      <w:r>
        <w:rPr>
          <w:rFonts w:hint="eastAsia" w:ascii="仿宋" w:hAnsi="仿宋" w:eastAsia="仿宋" w:cs="宋体"/>
          <w:color w:val="000000"/>
          <w:kern w:val="0"/>
          <w:sz w:val="30"/>
          <w:szCs w:val="30"/>
          <w:lang w:val="en-US" w:eastAsia="zh-CN"/>
        </w:rPr>
        <w:t>和〔2023〕5号《上海市初中学业水平考试实施办法》</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以及</w:t>
      </w:r>
      <w:r>
        <w:rPr>
          <w:rFonts w:hint="eastAsia" w:ascii="仿宋" w:hAnsi="仿宋" w:eastAsia="仿宋" w:cs="宋体"/>
          <w:color w:val="000000"/>
          <w:kern w:val="0"/>
          <w:sz w:val="30"/>
          <w:szCs w:val="30"/>
        </w:rPr>
        <w:t>“五项管理”“双减”</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新课程标准</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等文件精神，根据学校的办学目标和办学特色，结合学生、教师、学校实际，结合不同学科优势，现编制黄渡中学202</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学年度课程计划，在保证学好基础知识和基本技能的基础上，促进学生</w:t>
      </w:r>
      <w:r>
        <w:rPr>
          <w:rFonts w:hint="eastAsia" w:ascii="仿宋" w:hAnsi="仿宋" w:eastAsia="仿宋" w:cs="宋体"/>
          <w:color w:val="000000"/>
          <w:kern w:val="0"/>
          <w:sz w:val="30"/>
          <w:szCs w:val="30"/>
          <w:lang w:val="en-US" w:eastAsia="zh-CN"/>
        </w:rPr>
        <w:t>综合素养的提升</w:t>
      </w:r>
      <w:r>
        <w:rPr>
          <w:rFonts w:hint="eastAsia" w:ascii="仿宋" w:hAnsi="仿宋" w:eastAsia="仿宋" w:cs="宋体"/>
          <w:color w:val="000000"/>
          <w:kern w:val="0"/>
          <w:sz w:val="30"/>
          <w:szCs w:val="30"/>
        </w:rPr>
        <w:t>。</w:t>
      </w:r>
    </w:p>
    <w:p>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一、</w:t>
      </w:r>
      <w:r>
        <w:rPr>
          <w:rFonts w:hint="eastAsia" w:ascii="仿宋" w:hAnsi="仿宋" w:eastAsia="仿宋" w:cs="宋体"/>
          <w:b/>
          <w:bCs/>
          <w:color w:val="404040"/>
          <w:kern w:val="0"/>
          <w:sz w:val="30"/>
          <w:szCs w:val="30"/>
          <w:lang w:val="en-US" w:eastAsia="zh-CN"/>
        </w:rPr>
        <w:t>黄渡中学2023学年度课程计划说明</w:t>
      </w:r>
    </w:p>
    <w:p>
      <w:pPr>
        <w:widowControl/>
        <w:shd w:val="clear" w:color="auto" w:fill="FFFFFF"/>
        <w:spacing w:line="210" w:lineRule="atLeast"/>
        <w:ind w:firstLine="600" w:firstLineChars="200"/>
        <w:jc w:val="left"/>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1、黄渡中学课程计划依托基础型课程、拓展型课程和探究型课程，落实《义务教育课程方案(2022年版)》关于国家课程、地方课程和校本课程设置及实施要求，实现培养目标。我校要根据课程目标，以先进的课程理念为指导，结合学校实际，制定2023学年度学校课程计划，加强学校课程管理，切实贯彻落实上海市初中课程计划。我校聚焦核心素养，变革育人方式，强化学科实践，推进综合学习。</w:t>
      </w:r>
      <w:r>
        <w:rPr>
          <w:rFonts w:hint="eastAsia" w:ascii="仿宋" w:hAnsi="仿宋" w:eastAsia="仿宋" w:cs="宋体"/>
          <w:color w:val="000000"/>
          <w:kern w:val="0"/>
          <w:sz w:val="30"/>
          <w:szCs w:val="30"/>
          <w:lang w:val="en-US" w:eastAsia="zh-CN"/>
        </w:rPr>
        <w:br w:type="textWrapping"/>
      </w:r>
      <w:r>
        <w:rPr>
          <w:rFonts w:hint="eastAsia" w:ascii="仿宋" w:hAnsi="仿宋" w:eastAsia="仿宋" w:cs="宋体"/>
          <w:color w:val="000000"/>
          <w:kern w:val="0"/>
          <w:sz w:val="30"/>
          <w:szCs w:val="30"/>
          <w:lang w:val="en-US" w:eastAsia="zh-CN"/>
        </w:rPr>
        <w:t>2、我校各年级全学年教学活动总时间为40周，其中，社会实践活动时间为2周。六至八年级授课时间按34周计，复习考试、节假日及重大活动时间为4周；九年级授课时间为30周，结束新课的时间不得早于4月底。</w:t>
      </w:r>
      <w:r>
        <w:rPr>
          <w:rFonts w:hint="eastAsia" w:ascii="仿宋" w:hAnsi="仿宋" w:eastAsia="仿宋" w:cs="宋体"/>
          <w:color w:val="000000"/>
          <w:kern w:val="0"/>
          <w:sz w:val="30"/>
          <w:szCs w:val="30"/>
          <w:lang w:val="en-US" w:eastAsia="zh-CN"/>
        </w:rPr>
        <w:br w:type="textWrapping"/>
      </w:r>
      <w:r>
        <w:rPr>
          <w:rFonts w:hint="eastAsia" w:ascii="仿宋" w:hAnsi="仿宋" w:eastAsia="仿宋" w:cs="宋体"/>
          <w:color w:val="000000"/>
          <w:kern w:val="0"/>
          <w:sz w:val="30"/>
          <w:szCs w:val="30"/>
          <w:lang w:val="en-US" w:eastAsia="zh-CN"/>
        </w:rPr>
        <w:t>3、我校各年级每周课时总量为34节，每节课的时间按40分钟计。为减轻学生过重的课业负担，学校安排学生在校课堂教学时间不得突破规定的周课时总量。</w:t>
      </w:r>
      <w:r>
        <w:rPr>
          <w:rFonts w:hint="eastAsia" w:ascii="仿宋" w:hAnsi="仿宋" w:eastAsia="仿宋" w:cs="宋体"/>
          <w:color w:val="000000"/>
          <w:kern w:val="0"/>
          <w:sz w:val="30"/>
          <w:szCs w:val="30"/>
          <w:lang w:val="en-US" w:eastAsia="zh-CN"/>
        </w:rPr>
        <w:br w:type="textWrapping"/>
      </w:r>
      <w:r>
        <w:rPr>
          <w:rFonts w:hint="eastAsia" w:ascii="仿宋" w:hAnsi="仿宋" w:eastAsia="仿宋" w:cs="宋体"/>
          <w:color w:val="000000"/>
          <w:kern w:val="0"/>
          <w:sz w:val="30"/>
          <w:szCs w:val="30"/>
          <w:lang w:val="en-US" w:eastAsia="zh-CN"/>
        </w:rPr>
        <w:t>4、我校各年级每天安排15至20分钟的晨会和午会，每周在晨会或午会时间安排1次时事教育；每月在道德与法治课内安排1节课，进行重大时事宣讲；每月在校、班会时间安排1次时事形势报告会。</w:t>
      </w:r>
      <w:r>
        <w:rPr>
          <w:rFonts w:hint="eastAsia" w:ascii="仿宋" w:hAnsi="仿宋" w:eastAsia="仿宋" w:cs="宋体"/>
          <w:color w:val="000000"/>
          <w:kern w:val="0"/>
          <w:sz w:val="30"/>
          <w:szCs w:val="30"/>
          <w:lang w:val="en-US" w:eastAsia="zh-CN"/>
        </w:rPr>
        <w:br w:type="textWrapping"/>
      </w:r>
      <w:r>
        <w:rPr>
          <w:rFonts w:hint="eastAsia" w:ascii="仿宋" w:hAnsi="仿宋" w:eastAsia="仿宋" w:cs="宋体"/>
          <w:color w:val="000000"/>
          <w:kern w:val="0"/>
          <w:sz w:val="30"/>
          <w:szCs w:val="30"/>
          <w:lang w:val="en-US" w:eastAsia="zh-CN"/>
        </w:rPr>
        <w:t>5、我校各年级每天安排时间约为40分钟的广播操、眼保健操</w:t>
      </w:r>
      <w:r>
        <w:rPr>
          <w:rFonts w:hint="eastAsia" w:ascii="仿宋" w:hAnsi="仿宋" w:eastAsia="仿宋" w:cs="宋体"/>
          <w:color w:val="000000"/>
          <w:kern w:val="0"/>
          <w:sz w:val="30"/>
          <w:szCs w:val="30"/>
          <w:lang w:val="en-US" w:eastAsia="zh-CN"/>
        </w:rPr>
        <w:br w:type="textWrapping"/>
      </w:r>
      <w:r>
        <w:rPr>
          <w:rFonts w:hint="eastAsia" w:ascii="仿宋" w:hAnsi="仿宋" w:eastAsia="仿宋" w:cs="宋体"/>
          <w:color w:val="000000"/>
          <w:kern w:val="0"/>
          <w:sz w:val="30"/>
          <w:szCs w:val="30"/>
          <w:lang w:val="en-US" w:eastAsia="zh-CN"/>
        </w:rPr>
        <w:t>等体育保健活动；每周安排2次时间为40分钟的体育活动，写进课表。</w:t>
      </w:r>
    </w:p>
    <w:p>
      <w:pPr>
        <w:widowControl/>
        <w:shd w:val="clear" w:color="auto" w:fill="FFFFFF"/>
        <w:spacing w:line="210" w:lineRule="atLeast"/>
        <w:jc w:val="left"/>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6、我校《习近平新时代中国特色社会主义思想学生读本》学习安排在八年级上学期，作为必修内容，利用道德与法治课安排课时，由道德与法治课教师主讲，集中学习1学期，平均每周1课时。</w:t>
      </w:r>
      <w:r>
        <w:rPr>
          <w:rFonts w:hint="eastAsia" w:ascii="仿宋" w:hAnsi="仿宋" w:eastAsia="仿宋" w:cs="宋体"/>
          <w:color w:val="000000"/>
          <w:kern w:val="0"/>
          <w:sz w:val="30"/>
          <w:szCs w:val="30"/>
          <w:lang w:val="en-US" w:eastAsia="zh-CN"/>
        </w:rPr>
        <w:br w:type="textWrapping"/>
      </w:r>
      <w:r>
        <w:rPr>
          <w:rFonts w:hint="eastAsia" w:ascii="仿宋" w:hAnsi="仿宋" w:eastAsia="仿宋" w:cs="宋体"/>
          <w:color w:val="000000"/>
          <w:kern w:val="0"/>
          <w:sz w:val="30"/>
          <w:szCs w:val="30"/>
          <w:lang w:val="en-US" w:eastAsia="zh-CN"/>
        </w:rPr>
        <w:t>7、我校各年级的探究型课程、劳动技术、信息科技、专题教育、社区服务和社会实践的课时可分散安排，也可集中安排。探究型课程落实综合实践活动要求，侧重跨学科研究性学习、社会实践，建议以跨学科主题学习的形式进行。劳动技术、社区服务、社会实践、探究型课程可单独设置；也可整合劳动技术、社区服务、社会实践等开展劳动教育，整合社区服务、社会实践、探究型课程等开展综合实践活动。</w:t>
      </w:r>
      <w:r>
        <w:rPr>
          <w:rFonts w:hint="eastAsia" w:ascii="仿宋" w:hAnsi="仿宋" w:eastAsia="仿宋" w:cs="宋体"/>
          <w:color w:val="000000"/>
          <w:kern w:val="0"/>
          <w:sz w:val="30"/>
          <w:szCs w:val="30"/>
          <w:lang w:val="en-US" w:eastAsia="zh-CN"/>
        </w:rPr>
        <w:br w:type="textWrapping"/>
      </w:r>
      <w:r>
        <w:rPr>
          <w:rFonts w:hint="eastAsia" w:ascii="仿宋" w:hAnsi="仿宋" w:eastAsia="仿宋" w:cs="宋体"/>
          <w:color w:val="000000"/>
          <w:kern w:val="0"/>
          <w:sz w:val="30"/>
          <w:szCs w:val="30"/>
          <w:lang w:val="en-US" w:eastAsia="zh-CN"/>
        </w:rPr>
        <w:t>8、我校各年级拓展型课程中的学科类、活动类科目为自主拓展，科目的开设要根据学校的实际，从学生学习和发展的需要出发，要尽量兼顾各学习领域。六至八年级在学科类自主拓展科目中每周安排1课时的写字课。</w:t>
      </w:r>
    </w:p>
    <w:p>
      <w:pPr>
        <w:widowControl/>
        <w:shd w:val="clear" w:color="auto" w:fill="FFFFFF"/>
        <w:spacing w:line="210" w:lineRule="atLeast"/>
        <w:jc w:val="left"/>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9、我校六年级每班每2周开设1节生命教育心理健康活动课，由专职心理健康教育教师执教。每学期至少有1节以生命教育心理健康为主题的针对性的心理健康教育和生命教育专题活动，有计划、有活动、有记录，做到全覆盖、不断线。</w:t>
      </w:r>
      <w:r>
        <w:rPr>
          <w:rFonts w:hint="eastAsia" w:ascii="仿宋" w:hAnsi="仿宋" w:eastAsia="仿宋" w:cs="宋体"/>
          <w:color w:val="000000"/>
          <w:kern w:val="0"/>
          <w:sz w:val="30"/>
          <w:szCs w:val="30"/>
          <w:lang w:val="en-US" w:eastAsia="zh-CN"/>
        </w:rPr>
        <w:br w:type="textWrapping"/>
      </w:r>
      <w:r>
        <w:rPr>
          <w:rFonts w:hint="eastAsia" w:ascii="仿宋" w:hAnsi="仿宋" w:eastAsia="仿宋" w:cs="宋体"/>
          <w:color w:val="000000"/>
          <w:kern w:val="0"/>
          <w:sz w:val="30"/>
          <w:szCs w:val="30"/>
          <w:lang w:val="en-US" w:eastAsia="zh-CN"/>
        </w:rPr>
        <w:t>10、上课时间一般不早于 8：00，学校不得要求学生提前到校参加统一教育教学活动，对于个别因家庭特殊情况提前到校的学生，学校应提前开门、妥善安置：合理安排课间休息和下午上课时间，学校将午休时间排进课表，午休时间为30分钟，有专人看护。11、我校根据《上海市义务教育课后服务工作指南》，坚持“愿留尽留”原则，为放学后自愿留校的学生提供免费课后服务。统筹课内外学习安排，有效利用课后服务时间，安排作业辅导、德育、阅读、科技、体育、艺术、劳动、安全实训等多种类型的素质教育活动。</w:t>
      </w:r>
    </w:p>
    <w:p>
      <w:pPr>
        <w:widowControl/>
        <w:shd w:val="clear" w:color="auto" w:fill="FFFFFF"/>
        <w:spacing w:line="210" w:lineRule="atLeast"/>
        <w:jc w:val="left"/>
        <w:rPr>
          <w:rFonts w:hint="default" w:ascii="仿宋" w:hAnsi="仿宋" w:eastAsia="仿宋" w:cs="宋体"/>
          <w:color w:val="404040"/>
          <w:kern w:val="0"/>
          <w:sz w:val="30"/>
          <w:szCs w:val="30"/>
          <w:lang w:val="en-US" w:eastAsia="zh-CN"/>
        </w:rPr>
      </w:pPr>
      <w:r>
        <w:rPr>
          <w:rFonts w:hint="eastAsia" w:ascii="仿宋" w:hAnsi="仿宋" w:eastAsia="仿宋" w:cs="宋体"/>
          <w:b/>
          <w:bCs/>
          <w:color w:val="404040"/>
          <w:kern w:val="0"/>
          <w:sz w:val="30"/>
          <w:szCs w:val="30"/>
          <w:lang w:val="en-US" w:eastAsia="zh-CN"/>
        </w:rPr>
        <w:t>二、学校基本情况</w:t>
      </w:r>
    </w:p>
    <w:p>
      <w:pPr>
        <w:widowControl/>
        <w:shd w:val="clear" w:color="auto" w:fill="FFFFFF"/>
        <w:spacing w:line="3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黄渡中学为公办初级中学，学校占地46300平方米（70亩），建筑面积10996平方米。现有24个教学班。建有标准教室29间，并配有物理、化学、生物、科学实验室及创新实验室5间，多媒体录播教室1间，计算机房2间，美术、音乐、劳技、书法等各类专用教室多间；新修了图书馆和阅览室，400米环形跑道标准塑胶运动场1个，篮球场、网球场、健身运动区多个，办学设备齐全。</w:t>
      </w:r>
    </w:p>
    <w:p>
      <w:pPr>
        <w:widowControl/>
        <w:shd w:val="clear" w:color="auto" w:fill="FFFFFF"/>
        <w:spacing w:line="210" w:lineRule="atLeast"/>
        <w:ind w:firstLine="600" w:firstLineChars="200"/>
        <w:jc w:val="left"/>
        <w:rPr>
          <w:rFonts w:hint="eastAsia" w:ascii="仿宋" w:hAnsi="仿宋" w:eastAsia="仿宋" w:cs="宋体"/>
          <w:color w:val="404040"/>
          <w:kern w:val="0"/>
          <w:sz w:val="30"/>
          <w:szCs w:val="30"/>
        </w:rPr>
      </w:pPr>
      <w:r>
        <w:rPr>
          <w:rFonts w:hint="eastAsia" w:ascii="仿宋" w:hAnsi="仿宋" w:eastAsia="仿宋" w:cs="宋体"/>
          <w:color w:val="404040"/>
          <w:kern w:val="0"/>
          <w:sz w:val="30"/>
          <w:szCs w:val="30"/>
          <w:lang w:val="en-US" w:eastAsia="zh-CN"/>
        </w:rPr>
        <w:t>我校</w:t>
      </w:r>
      <w:r>
        <w:rPr>
          <w:rFonts w:hint="eastAsia" w:ascii="仿宋" w:hAnsi="仿宋" w:eastAsia="仿宋" w:cs="宋体"/>
          <w:color w:val="404040"/>
          <w:kern w:val="0"/>
          <w:sz w:val="30"/>
          <w:szCs w:val="30"/>
        </w:rPr>
        <w:t>教职工总人数84人，其中任课教师数77人，其中储备3人，非编3人，教辅人员7人。大学本科54人；硕士29人；高级教师13人，中级教师42人，初级教师29人；区骨干教师4名；学科新星2人；镇级和校级骨干教师16名。</w:t>
      </w:r>
    </w:p>
    <w:p>
      <w:pPr>
        <w:widowControl/>
        <w:shd w:val="clear" w:color="auto" w:fill="FFFFFF"/>
        <w:spacing w:line="210" w:lineRule="atLeast"/>
        <w:ind w:firstLine="600" w:firstLineChars="200"/>
        <w:jc w:val="left"/>
        <w:rPr>
          <w:rFonts w:hint="eastAsia" w:ascii="仿宋" w:hAnsi="仿宋" w:eastAsia="仿宋" w:cs="宋体"/>
          <w:color w:val="404040"/>
          <w:kern w:val="0"/>
          <w:sz w:val="30"/>
          <w:szCs w:val="30"/>
        </w:rPr>
      </w:pPr>
      <w:r>
        <w:rPr>
          <w:rFonts w:hint="eastAsia" w:ascii="仿宋" w:hAnsi="仿宋" w:eastAsia="仿宋" w:cs="宋体"/>
          <w:color w:val="404040"/>
          <w:kern w:val="0"/>
          <w:sz w:val="30"/>
          <w:szCs w:val="30"/>
        </w:rPr>
        <w:t>我校的师资队伍具有良好的教师职业素养，敬业爱岗，责任心强，工作积极主动，青年教师居多，</w:t>
      </w:r>
      <w:r>
        <w:rPr>
          <w:rFonts w:hint="eastAsia" w:ascii="仿宋" w:hAnsi="仿宋" w:eastAsia="仿宋" w:cs="宋体"/>
          <w:color w:val="404040"/>
          <w:kern w:val="0"/>
          <w:sz w:val="30"/>
          <w:szCs w:val="30"/>
          <w:lang w:val="en-US" w:eastAsia="zh-CN"/>
        </w:rPr>
        <w:t>特别是2023-1学校新进来8位老师，他们</w:t>
      </w:r>
      <w:r>
        <w:rPr>
          <w:rFonts w:hint="eastAsia" w:ascii="仿宋" w:hAnsi="仿宋" w:eastAsia="仿宋" w:cs="宋体"/>
          <w:color w:val="404040"/>
          <w:kern w:val="0"/>
          <w:sz w:val="30"/>
          <w:szCs w:val="30"/>
        </w:rPr>
        <w:t>好学，易于接受新观念，为学校发展提供后劲和活力，教师队伍整体素质较高，初步形成了一定的校级骨干力量，有一定数量专业水平较高的教师。</w:t>
      </w:r>
    </w:p>
    <w:p>
      <w:pPr>
        <w:widowControl/>
        <w:shd w:val="clear" w:color="auto" w:fill="FFFFFF"/>
        <w:spacing w:line="210" w:lineRule="atLeast"/>
        <w:jc w:val="left"/>
        <w:rPr>
          <w:rFonts w:hint="default" w:ascii="仿宋" w:hAnsi="仿宋" w:eastAsia="仿宋" w:cs="宋体"/>
          <w:color w:val="404040"/>
          <w:kern w:val="0"/>
          <w:sz w:val="30"/>
          <w:szCs w:val="30"/>
          <w:lang w:val="en-US" w:eastAsia="zh-CN"/>
        </w:rPr>
      </w:pPr>
      <w:r>
        <w:rPr>
          <w:rFonts w:hint="eastAsia" w:ascii="仿宋" w:hAnsi="仿宋" w:eastAsia="仿宋" w:cs="宋体"/>
          <w:b/>
          <w:bCs/>
          <w:color w:val="404040"/>
          <w:kern w:val="0"/>
          <w:sz w:val="30"/>
          <w:szCs w:val="30"/>
          <w:lang w:val="en-US" w:eastAsia="zh-CN"/>
        </w:rPr>
        <w:t>三、学校课程分析</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学校实施课程管理的领导机构是“校长室”。教导处为执行机构，由校长室直接领导，负责学校课程构建的建设、课程的开发、课程管理与评价等有关学校课程教材改革方面规划、设计和研究实施等工作。我校一直按照市教委制订的上海市中小学学年度课程计划及其说明，学校着力构建基于校本和生本的“多元、融合、自主、特色”的爱渡课程体系。已形成初步的课程框架，课程理念和课程模式也在逐渐统一，但仍然存在不足之处：</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1、资源的深度挖掘不够：</w:t>
      </w:r>
      <w:r>
        <w:rPr>
          <w:rFonts w:hint="eastAsia" w:ascii="仿宋" w:hAnsi="仿宋" w:eastAsia="仿宋" w:cs="宋体"/>
          <w:color w:val="000000"/>
          <w:kern w:val="0"/>
          <w:sz w:val="30"/>
          <w:szCs w:val="30"/>
        </w:rPr>
        <w:t>丰富的课程资源尚未得到全面而合理的开发与利用。主要表现为：课程资源的开发缺乏计划性、系统性和针对性，对丰厚、优质的周边课程资源的利用不充分。</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2、教师的课程意识与能力尚未达到品质课程建设要求。教师对课程规划的相关知识了解不多，课程理论知识比较少，教师课程意识滞后，教师在教育教学工作中的效率不高，教育教学方法与品质课程的要求还有较大差距，学生的学习兴趣、自信心和创造性有待于进一步提高和开发。师资整体素质亟待提高，尚未形成一支学科带头人齐全、中青年骨干教师力量充足、结构合理的教师队伍。学校特色文化尚未形成，尽管学校提出“渡文化”的口号，但在“渡文化”的内涵发展问题上，缺少研究，尚未形成具有学校特色的文化。</w:t>
      </w:r>
      <w:r>
        <w:rPr>
          <w:rFonts w:hint="eastAsia" w:ascii="宋体" w:hAnsi="宋体" w:eastAsia="宋体" w:cs="宋体"/>
          <w:color w:val="404040"/>
          <w:kern w:val="0"/>
          <w:sz w:val="30"/>
          <w:szCs w:val="30"/>
        </w:rPr>
        <w:t> </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lang w:val="en-US" w:eastAsia="zh-CN"/>
        </w:rPr>
        <w:t>四</w:t>
      </w:r>
      <w:r>
        <w:rPr>
          <w:rFonts w:hint="eastAsia" w:ascii="仿宋" w:hAnsi="仿宋" w:eastAsia="仿宋" w:cs="宋体"/>
          <w:b/>
          <w:bCs/>
          <w:color w:val="404040"/>
          <w:kern w:val="0"/>
          <w:sz w:val="30"/>
          <w:szCs w:val="30"/>
        </w:rPr>
        <w:t>、</w:t>
      </w:r>
      <w:r>
        <w:rPr>
          <w:rFonts w:hint="eastAsia" w:ascii="仿宋" w:hAnsi="仿宋" w:eastAsia="仿宋" w:cs="宋体"/>
          <w:b/>
          <w:bCs/>
          <w:color w:val="404040"/>
          <w:kern w:val="0"/>
          <w:sz w:val="30"/>
          <w:szCs w:val="30"/>
          <w:lang w:val="en-US" w:eastAsia="zh-CN"/>
        </w:rPr>
        <w:t>学校</w:t>
      </w:r>
      <w:r>
        <w:rPr>
          <w:rFonts w:hint="eastAsia" w:ascii="仿宋" w:hAnsi="仿宋" w:eastAsia="仿宋" w:cs="宋体"/>
          <w:b/>
          <w:bCs/>
          <w:color w:val="404040"/>
          <w:kern w:val="0"/>
          <w:sz w:val="30"/>
          <w:szCs w:val="30"/>
        </w:rPr>
        <w:t>课程目标</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000000"/>
          <w:kern w:val="0"/>
          <w:sz w:val="30"/>
          <w:szCs w:val="30"/>
          <w:lang w:val="en-US" w:eastAsia="zh-CN"/>
        </w:rPr>
        <w:t>1、</w:t>
      </w:r>
      <w:r>
        <w:rPr>
          <w:rFonts w:hint="eastAsia" w:ascii="仿宋" w:hAnsi="仿宋" w:eastAsia="仿宋" w:cs="宋体"/>
          <w:b/>
          <w:bCs/>
          <w:color w:val="000000"/>
          <w:kern w:val="0"/>
          <w:sz w:val="30"/>
          <w:szCs w:val="30"/>
        </w:rPr>
        <w:t>课程建设目标(章程)</w:t>
      </w:r>
    </w:p>
    <w:p>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以学生发展为本，以德育为核心，以培养学生的创新精神和实践能力为重点，促进学生全面发展，满足个性发展，帮助学生成功，让每一个孩子渡向成功彼岸。</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000000"/>
          <w:kern w:val="0"/>
          <w:sz w:val="30"/>
          <w:szCs w:val="30"/>
          <w:lang w:val="en-US" w:eastAsia="zh-CN"/>
        </w:rPr>
        <w:t>2、</w:t>
      </w:r>
      <w:r>
        <w:rPr>
          <w:rFonts w:hint="eastAsia" w:ascii="仿宋" w:hAnsi="仿宋" w:eastAsia="仿宋" w:cs="宋体"/>
          <w:b/>
          <w:bCs/>
          <w:color w:val="000000"/>
          <w:kern w:val="0"/>
          <w:sz w:val="30"/>
          <w:szCs w:val="30"/>
        </w:rPr>
        <w:t>学生发展目标</w:t>
      </w:r>
    </w:p>
    <w:p>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努力把学生培养成为“身心矫健、思维敏捷、气质优雅、交往自如、学习自主”的现代中学生，即：</w:t>
      </w:r>
    </w:p>
    <w:p>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——身心矫健：良好的身体素质和心理素质；</w:t>
      </w:r>
    </w:p>
    <w:p>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——思维敏捷：能从做中学，动手实践能力强；</w:t>
      </w:r>
    </w:p>
    <w:p>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——气质优雅：形象气质好，言行举止文明；</w:t>
      </w:r>
    </w:p>
    <w:p>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——交往自如：能和同学自如交往</w:t>
      </w:r>
    </w:p>
    <w:p>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——学习自主：主动学习，善于思考；</w:t>
      </w:r>
    </w:p>
    <w:p>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lang w:val="en-US" w:eastAsia="zh-CN"/>
        </w:rPr>
        <w:t>五</w:t>
      </w:r>
      <w:r>
        <w:rPr>
          <w:rFonts w:hint="eastAsia" w:ascii="仿宋" w:hAnsi="仿宋" w:eastAsia="仿宋" w:cs="宋体"/>
          <w:b/>
          <w:bCs/>
          <w:color w:val="404040"/>
          <w:kern w:val="0"/>
          <w:sz w:val="30"/>
          <w:szCs w:val="30"/>
        </w:rPr>
        <w:t>、</w:t>
      </w:r>
      <w:r>
        <w:rPr>
          <w:rFonts w:hint="eastAsia" w:ascii="仿宋" w:hAnsi="仿宋" w:eastAsia="仿宋" w:cs="宋体"/>
          <w:b/>
          <w:bCs/>
          <w:color w:val="404040"/>
          <w:kern w:val="0"/>
          <w:sz w:val="30"/>
          <w:szCs w:val="30"/>
          <w:lang w:val="en-US" w:eastAsia="zh-CN"/>
        </w:rPr>
        <w:t>学校</w:t>
      </w:r>
      <w:r>
        <w:rPr>
          <w:rFonts w:hint="eastAsia" w:ascii="仿宋" w:hAnsi="仿宋" w:eastAsia="仿宋" w:cs="宋体"/>
          <w:b/>
          <w:bCs/>
          <w:color w:val="404040"/>
          <w:kern w:val="0"/>
          <w:sz w:val="30"/>
          <w:szCs w:val="30"/>
        </w:rPr>
        <w:t>课程结构</w:t>
      </w:r>
    </w:p>
    <w:p>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（一）课程体系</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1、搭建“爱渡”综合课程架构，提供学生丰富资源</w:t>
      </w:r>
    </w:p>
    <w:p>
      <w:pPr>
        <w:spacing w:line="360" w:lineRule="auto"/>
        <w:outlineLvl w:val="0"/>
        <w:rPr>
          <w:rFonts w:ascii="等线" w:hAnsi="等线" w:eastAsia="等线" w:cs="等线"/>
          <w:b/>
          <w:bCs/>
          <w:sz w:val="36"/>
          <w:szCs w:val="36"/>
        </w:rPr>
      </w:pPr>
      <w:r>
        <w:rPr>
          <w:rFonts w:ascii="等线" w:hAnsi="等线" w:eastAsia="等线" w:cs="等线"/>
          <w:b/>
          <w:bCs/>
          <w:sz w:val="36"/>
          <w:szCs w:val="36"/>
        </w:rPr>
        <w:drawing>
          <wp:inline distT="0" distB="0" distL="0" distR="0">
            <wp:extent cx="5274310" cy="4608195"/>
            <wp:effectExtent l="0" t="0" r="2540" b="1905"/>
            <wp:docPr id="4" name="图片 4" descr="C:\Users\MDSS\AppData\Roaming\DingTalk\95958833_v2\ImageFiles\67\lQLPDhqso_XcwIHNAwDNA2-wttJTZNuEWB7CakfwQmXqJA_879_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MDSS\AppData\Roaming\DingTalk\95958833_v2\ImageFiles\67\lQLPDhqso_XcwIHNAwDNA2-wttJTZNuEWB7CakfwQmXqJA_879_7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4608271"/>
                    </a:xfrm>
                    <a:prstGeom prst="rect">
                      <a:avLst/>
                    </a:prstGeom>
                    <a:noFill/>
                    <a:ln>
                      <a:noFill/>
                    </a:ln>
                  </pic:spPr>
                </pic:pic>
              </a:graphicData>
            </a:graphic>
          </wp:inline>
        </w:drawing>
      </w:r>
    </w:p>
    <w:p>
      <w:pPr>
        <w:spacing w:line="360" w:lineRule="auto"/>
        <w:outlineLvl w:val="0"/>
      </w:pPr>
    </w:p>
    <w:p>
      <w:pPr>
        <w:spacing w:line="360" w:lineRule="auto"/>
        <w:rPr>
          <w:rFonts w:ascii="仿宋" w:hAnsi="仿宋" w:eastAsia="仿宋"/>
          <w:sz w:val="30"/>
          <w:szCs w:val="30"/>
        </w:rPr>
      </w:pPr>
      <w:r>
        <w:rPr>
          <w:rFonts w:hint="eastAsia" w:ascii="仿宋" w:hAnsi="仿宋" w:eastAsia="仿宋"/>
          <w:sz w:val="30"/>
          <w:szCs w:val="30"/>
        </w:rPr>
        <w:t>2、“爱渡”综合课程诠释</w:t>
      </w:r>
    </w:p>
    <w:p>
      <w:pPr>
        <w:spacing w:line="360" w:lineRule="auto"/>
        <w:ind w:firstLine="300" w:firstLineChars="100"/>
        <w:rPr>
          <w:rFonts w:ascii="仿宋" w:hAnsi="仿宋" w:eastAsia="仿宋" w:cs="Tahoma"/>
          <w:sz w:val="30"/>
          <w:szCs w:val="30"/>
          <w:shd w:val="clear" w:color="auto" w:fill="FFFFFF"/>
        </w:rPr>
      </w:pPr>
      <w:r>
        <w:rPr>
          <w:rFonts w:hint="eastAsia" w:ascii="仿宋" w:hAnsi="仿宋" w:eastAsia="仿宋"/>
          <w:sz w:val="30"/>
          <w:szCs w:val="30"/>
        </w:rPr>
        <w:t>（1）幸福体验课程</w:t>
      </w:r>
      <w:r>
        <w:rPr>
          <w:rFonts w:hint="eastAsia" w:ascii="仿宋" w:hAnsi="仿宋" w:eastAsia="仿宋" w:cs="Tahoma"/>
          <w:sz w:val="30"/>
          <w:szCs w:val="30"/>
          <w:shd w:val="clear" w:color="auto" w:fill="FFFFFF"/>
        </w:rPr>
        <w:t>：以孩子的心灵成长为核心，渗透到每一门课程当中又具有独立课程，让学生在学习中感悟幸福快乐，培养健康心理，自由成长。</w:t>
      </w:r>
    </w:p>
    <w:p>
      <w:pPr>
        <w:spacing w:line="360" w:lineRule="auto"/>
        <w:ind w:firstLine="300" w:firstLineChars="100"/>
        <w:rPr>
          <w:rFonts w:ascii="仿宋" w:hAnsi="仿宋" w:eastAsia="仿宋" w:cs="Tahoma"/>
          <w:sz w:val="30"/>
          <w:szCs w:val="30"/>
          <w:shd w:val="clear" w:color="auto" w:fill="FFFFFF"/>
        </w:rPr>
      </w:pPr>
      <w:r>
        <w:rPr>
          <w:rFonts w:hint="eastAsia" w:ascii="仿宋" w:hAnsi="仿宋" w:eastAsia="仿宋"/>
          <w:sz w:val="30"/>
          <w:szCs w:val="30"/>
        </w:rPr>
        <w:t>（2）艺术修养课程：</w:t>
      </w:r>
      <w:r>
        <w:rPr>
          <w:rFonts w:ascii="仿宋" w:hAnsi="仿宋" w:eastAsia="仿宋" w:cs="Tahoma"/>
          <w:sz w:val="30"/>
          <w:szCs w:val="30"/>
          <w:shd w:val="clear" w:color="auto" w:fill="FFFFFF"/>
        </w:rPr>
        <w:t>在课程的安排上，确保美术、音乐及其它艺术课程按照有关规定开足开齐。此外，根据学校的特色、教师的特长，以及学生的兴趣爱好，</w:t>
      </w:r>
      <w:r>
        <w:rPr>
          <w:rFonts w:hint="eastAsia" w:ascii="仿宋" w:hAnsi="仿宋" w:eastAsia="仿宋" w:cs="Tahoma"/>
          <w:sz w:val="30"/>
          <w:szCs w:val="30"/>
          <w:shd w:val="clear" w:color="auto" w:fill="FFFFFF"/>
        </w:rPr>
        <w:t>拓展出声乐</w:t>
      </w:r>
      <w:r>
        <w:rPr>
          <w:rFonts w:ascii="仿宋" w:hAnsi="仿宋" w:eastAsia="仿宋" w:cs="Tahoma"/>
          <w:sz w:val="30"/>
          <w:szCs w:val="30"/>
          <w:shd w:val="clear" w:color="auto" w:fill="FFFFFF"/>
        </w:rPr>
        <w:t>、</w:t>
      </w:r>
      <w:r>
        <w:rPr>
          <w:rFonts w:hint="eastAsia" w:ascii="仿宋" w:hAnsi="仿宋" w:eastAsia="仿宋" w:cs="Tahoma"/>
          <w:sz w:val="30"/>
          <w:szCs w:val="30"/>
          <w:shd w:val="clear" w:color="auto" w:fill="FFFFFF"/>
        </w:rPr>
        <w:t>绘画</w:t>
      </w:r>
      <w:r>
        <w:rPr>
          <w:rFonts w:ascii="仿宋" w:hAnsi="仿宋" w:eastAsia="仿宋" w:cs="Tahoma"/>
          <w:sz w:val="30"/>
          <w:szCs w:val="30"/>
          <w:shd w:val="clear" w:color="auto" w:fill="FFFFFF"/>
        </w:rPr>
        <w:t>、书法、舞蹈等艺术</w:t>
      </w:r>
      <w:r>
        <w:rPr>
          <w:rFonts w:hint="eastAsia" w:ascii="仿宋" w:hAnsi="仿宋" w:eastAsia="仿宋" w:cs="Tahoma"/>
          <w:sz w:val="30"/>
          <w:szCs w:val="30"/>
          <w:shd w:val="clear" w:color="auto" w:fill="FFFFFF"/>
        </w:rPr>
        <w:t>课程和</w:t>
      </w:r>
      <w:r>
        <w:rPr>
          <w:rFonts w:ascii="仿宋" w:hAnsi="仿宋" w:eastAsia="仿宋" w:cs="Tahoma"/>
          <w:sz w:val="30"/>
          <w:szCs w:val="30"/>
          <w:shd w:val="clear" w:color="auto" w:fill="FFFFFF"/>
        </w:rPr>
        <w:t>活动</w:t>
      </w:r>
      <w:r>
        <w:rPr>
          <w:rFonts w:hint="eastAsia" w:ascii="仿宋" w:hAnsi="仿宋" w:eastAsia="仿宋" w:cs="Tahoma"/>
          <w:sz w:val="30"/>
          <w:szCs w:val="30"/>
          <w:shd w:val="clear" w:color="auto" w:fill="FFFFFF"/>
        </w:rPr>
        <w:t>，培养学生气质优雅的特质。课程有“真善美——硬笔书法”、“笔舞少年梦——软笔书法、”“嘉定竹刻”、“轻舞飞扬”等。</w:t>
      </w:r>
    </w:p>
    <w:p>
      <w:pPr>
        <w:spacing w:line="360" w:lineRule="auto"/>
        <w:ind w:firstLine="300" w:firstLineChars="100"/>
        <w:rPr>
          <w:rFonts w:ascii="仿宋" w:hAnsi="仿宋" w:eastAsia="仿宋" w:cs="Tahoma"/>
          <w:sz w:val="30"/>
          <w:szCs w:val="30"/>
          <w:shd w:val="clear" w:color="auto" w:fill="FFFFFF"/>
        </w:rPr>
      </w:pPr>
      <w:r>
        <w:rPr>
          <w:rFonts w:hint="eastAsia" w:ascii="仿宋" w:hAnsi="仿宋" w:eastAsia="仿宋"/>
          <w:sz w:val="30"/>
          <w:szCs w:val="30"/>
        </w:rPr>
        <w:t>（3）科技创新课程：</w:t>
      </w:r>
      <w:r>
        <w:rPr>
          <w:rFonts w:hint="eastAsia" w:ascii="仿宋" w:hAnsi="仿宋" w:eastAsia="仿宋" w:cs="Tahoma"/>
          <w:sz w:val="30"/>
          <w:szCs w:val="30"/>
          <w:shd w:val="clear" w:color="auto" w:fill="FFFFFF"/>
        </w:rPr>
        <w:t>深化科技育人的内涵，提升科技教育质量，实施科技创新培养和教育，提高学生的创新能力。根据学生发展特点，实行科学素养分层培养机制，主要有以创新思维和实践能力为主的车模DI项目组、“车文化”微课程群、车模制作、车模绘画等微型课程等。</w:t>
      </w:r>
    </w:p>
    <w:p>
      <w:pPr>
        <w:spacing w:line="360" w:lineRule="auto"/>
        <w:ind w:firstLine="300" w:firstLineChars="100"/>
        <w:rPr>
          <w:rFonts w:ascii="仿宋" w:hAnsi="仿宋" w:eastAsia="仿宋" w:cs="Tahoma"/>
          <w:sz w:val="30"/>
          <w:szCs w:val="30"/>
          <w:shd w:val="clear" w:color="auto" w:fill="FFFFFF"/>
        </w:rPr>
      </w:pPr>
      <w:r>
        <w:rPr>
          <w:rFonts w:hint="eastAsia" w:ascii="仿宋" w:hAnsi="仿宋" w:eastAsia="仿宋"/>
          <w:sz w:val="30"/>
          <w:szCs w:val="30"/>
        </w:rPr>
        <w:t>（4）语言感悟课程</w:t>
      </w:r>
      <w:r>
        <w:rPr>
          <w:rFonts w:hint="eastAsia" w:ascii="仿宋" w:hAnsi="仿宋" w:eastAsia="仿宋" w:cs="Tahoma"/>
          <w:sz w:val="30"/>
          <w:szCs w:val="30"/>
          <w:shd w:val="clear" w:color="auto" w:fill="FFFFFF"/>
        </w:rPr>
        <w:t>：语言是人类最重要的交际工具、思维工具和表情达意的工具。在教与学的关系中，师生之间传授知识、交流思想、沟通感情都离不开这个工具。我们不仅提倡教师开设各种关于母语的相关课程，更加鼓励各种外国语的相关校本课程，此类课程主要培养学生人际交往能力、卓越的领袖气质、开阔的视野。现阶段主要有经典诵读、典范英语。德语口语、口语交际、国外影视欣赏等。</w:t>
      </w:r>
    </w:p>
    <w:p>
      <w:pPr>
        <w:spacing w:line="360" w:lineRule="auto"/>
        <w:ind w:firstLine="300" w:firstLineChars="100"/>
        <w:rPr>
          <w:rFonts w:ascii="仿宋" w:hAnsi="仿宋" w:eastAsia="仿宋"/>
          <w:sz w:val="30"/>
          <w:szCs w:val="30"/>
        </w:rPr>
      </w:pPr>
      <w:r>
        <w:rPr>
          <w:rFonts w:hint="eastAsia" w:ascii="仿宋" w:hAnsi="仿宋" w:eastAsia="仿宋"/>
          <w:sz w:val="30"/>
          <w:szCs w:val="30"/>
        </w:rPr>
        <w:t>（5）思维拓展课程</w:t>
      </w:r>
      <w:r>
        <w:rPr>
          <w:rFonts w:hint="eastAsia" w:ascii="仿宋" w:hAnsi="仿宋" w:eastAsia="仿宋" w:cs="Tahoma"/>
          <w:sz w:val="30"/>
          <w:szCs w:val="30"/>
          <w:shd w:val="clear" w:color="auto" w:fill="FFFFFF"/>
        </w:rPr>
        <w:t>：课程以思维能力为核心，着眼于解题思维和技巧方法，训练思维的敏捷、清晰、深广度，力求让学生受到启发，打开思路，排除思维定势的干扰，养成积极思维的素质及良好的思维方式，掌握多种方法并能灵活运用。如“逻辑游戏课程”、“加德纳趣味数学”、“生活中的物理”等课程，让学生在学习生活之余适当放松，劳逸结合，拓展思维，提高学习的有效性。</w:t>
      </w:r>
    </w:p>
    <w:p>
      <w:pPr>
        <w:spacing w:line="360" w:lineRule="auto"/>
        <w:ind w:firstLine="300" w:firstLineChars="100"/>
        <w:jc w:val="left"/>
      </w:pPr>
      <w:r>
        <w:rPr>
          <w:rFonts w:hint="eastAsia" w:ascii="仿宋" w:hAnsi="仿宋" w:eastAsia="仿宋"/>
          <w:sz w:val="30"/>
          <w:szCs w:val="30"/>
        </w:rPr>
        <w:t>（6）运动竞技课程：</w:t>
      </w:r>
      <w:r>
        <w:rPr>
          <w:rFonts w:hint="eastAsia" w:ascii="仿宋" w:hAnsi="仿宋" w:eastAsia="仿宋" w:cs="Tahoma"/>
          <w:sz w:val="30"/>
          <w:szCs w:val="30"/>
          <w:shd w:val="clear" w:color="auto" w:fill="FFFFFF"/>
        </w:rPr>
        <w:t>关注学生体能和技艺的习得，</w:t>
      </w:r>
      <w:r>
        <w:rPr>
          <w:rFonts w:ascii="仿宋" w:hAnsi="仿宋" w:eastAsia="仿宋" w:cs="Tahoma"/>
          <w:sz w:val="30"/>
          <w:szCs w:val="30"/>
          <w:shd w:val="clear" w:color="auto" w:fill="FFFFFF"/>
        </w:rPr>
        <w:t>培</w:t>
      </w:r>
      <w:r>
        <w:rPr>
          <w:rFonts w:ascii="仿宋" w:hAnsi="仿宋" w:eastAsia="仿宋"/>
          <w:sz w:val="30"/>
          <w:szCs w:val="30"/>
        </w:rPr>
        <w:t>养学生的参与意识、竞争意识和进取</w:t>
      </w:r>
      <w:r>
        <w:rPr>
          <w:rFonts w:hint="eastAsia" w:ascii="仿宋" w:hAnsi="仿宋" w:eastAsia="仿宋"/>
          <w:sz w:val="30"/>
          <w:szCs w:val="30"/>
        </w:rPr>
        <w:t>精神，让学生具有</w:t>
      </w:r>
      <w:r>
        <w:rPr>
          <w:rFonts w:hint="eastAsia" w:ascii="仿宋" w:hAnsi="仿宋" w:eastAsia="仿宋"/>
          <w:bCs/>
          <w:sz w:val="30"/>
          <w:szCs w:val="30"/>
        </w:rPr>
        <w:t>良好的身体素质、心理素质和合作意识。</w:t>
      </w:r>
    </w:p>
    <w:p>
      <w:pPr>
        <w:spacing w:line="360" w:lineRule="auto"/>
        <w:rPr>
          <w:rFonts w:hint="eastAsia" w:ascii="仿宋" w:hAnsi="仿宋" w:eastAsia="仿宋"/>
          <w:bCs/>
          <w:sz w:val="30"/>
          <w:szCs w:val="30"/>
        </w:rPr>
      </w:pPr>
      <w:r>
        <w:rPr>
          <w:rFonts w:hint="eastAsia" w:ascii="仿宋" w:hAnsi="仿宋" w:eastAsia="仿宋"/>
          <w:bCs/>
          <w:sz w:val="30"/>
          <w:szCs w:val="30"/>
          <w:lang w:val="en-US" w:eastAsia="zh-CN"/>
        </w:rPr>
        <w:t>3</w:t>
      </w:r>
      <w:r>
        <w:rPr>
          <w:rFonts w:hint="eastAsia" w:ascii="仿宋" w:hAnsi="仿宋" w:eastAsia="仿宋"/>
          <w:bCs/>
          <w:sz w:val="30"/>
          <w:szCs w:val="30"/>
        </w:rPr>
        <w:t>、“爱渡”综合课程安排表</w:t>
      </w:r>
    </w:p>
    <w:p>
      <w:pPr>
        <w:widowControl/>
        <w:shd w:val="clear" w:color="auto" w:fill="FFFFFF"/>
        <w:spacing w:line="310" w:lineRule="atLeast"/>
        <w:jc w:val="left"/>
        <w:rPr>
          <w:rFonts w:hint="eastAsia" w:ascii="仿宋" w:hAnsi="仿宋" w:eastAsia="仿宋" w:cs="宋体"/>
          <w:b/>
          <w:bCs/>
          <w:color w:val="404040"/>
          <w:kern w:val="0"/>
          <w:sz w:val="30"/>
          <w:szCs w:val="30"/>
        </w:rPr>
      </w:pPr>
      <w:r>
        <w:drawing>
          <wp:inline distT="0" distB="0" distL="114300" distR="114300">
            <wp:extent cx="5269865" cy="3991610"/>
            <wp:effectExtent l="0" t="0" r="698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69865" cy="3991610"/>
                    </a:xfrm>
                    <a:prstGeom prst="rect">
                      <a:avLst/>
                    </a:prstGeom>
                    <a:noFill/>
                    <a:ln>
                      <a:noFill/>
                    </a:ln>
                  </pic:spPr>
                </pic:pic>
              </a:graphicData>
            </a:graphic>
          </wp:inline>
        </w:drawing>
      </w:r>
    </w:p>
    <w:p>
      <w:pPr>
        <w:widowControl/>
        <w:shd w:val="clear" w:color="auto" w:fill="FFFFFF"/>
        <w:spacing w:line="310" w:lineRule="atLeast"/>
        <w:jc w:val="left"/>
        <w:rPr>
          <w:rFonts w:ascii="仿宋" w:hAnsi="仿宋" w:eastAsia="仿宋" w:cs="宋体"/>
          <w:b w:val="0"/>
          <w:bCs w:val="0"/>
          <w:color w:val="404040"/>
          <w:kern w:val="0"/>
          <w:sz w:val="30"/>
          <w:szCs w:val="30"/>
        </w:rPr>
      </w:pPr>
      <w:r>
        <w:rPr>
          <w:rFonts w:hint="eastAsia" w:ascii="仿宋" w:hAnsi="仿宋" w:eastAsia="仿宋" w:cs="宋体"/>
          <w:b w:val="0"/>
          <w:bCs w:val="0"/>
          <w:color w:val="404040"/>
          <w:kern w:val="0"/>
          <w:sz w:val="30"/>
          <w:szCs w:val="30"/>
          <w:lang w:val="en-US" w:eastAsia="zh-CN"/>
        </w:rPr>
        <w:t>4、</w:t>
      </w:r>
      <w:r>
        <w:rPr>
          <w:rFonts w:hint="eastAsia" w:ascii="仿宋" w:hAnsi="仿宋" w:eastAsia="仿宋" w:cs="宋体"/>
          <w:b w:val="0"/>
          <w:bCs w:val="0"/>
          <w:color w:val="404040"/>
          <w:kern w:val="0"/>
          <w:sz w:val="30"/>
          <w:szCs w:val="30"/>
        </w:rPr>
        <w:t>课时安排</w:t>
      </w:r>
    </w:p>
    <w:tbl>
      <w:tblPr>
        <w:tblStyle w:val="7"/>
        <w:tblW w:w="8475" w:type="dxa"/>
        <w:tblInd w:w="0" w:type="dxa"/>
        <w:tblLayout w:type="autofit"/>
        <w:tblCellMar>
          <w:top w:w="0" w:type="dxa"/>
          <w:left w:w="0" w:type="dxa"/>
          <w:bottom w:w="0" w:type="dxa"/>
          <w:right w:w="0" w:type="dxa"/>
        </w:tblCellMar>
      </w:tblPr>
      <w:tblGrid>
        <w:gridCol w:w="655"/>
        <w:gridCol w:w="348"/>
        <w:gridCol w:w="1625"/>
        <w:gridCol w:w="419"/>
        <w:gridCol w:w="851"/>
        <w:gridCol w:w="850"/>
        <w:gridCol w:w="709"/>
        <w:gridCol w:w="890"/>
        <w:gridCol w:w="2128"/>
      </w:tblGrid>
      <w:tr>
        <w:tblPrEx>
          <w:tblCellMar>
            <w:top w:w="0" w:type="dxa"/>
            <w:left w:w="0" w:type="dxa"/>
            <w:bottom w:w="0" w:type="dxa"/>
            <w:right w:w="0" w:type="dxa"/>
          </w:tblCellMar>
        </w:tblPrEx>
        <w:trPr>
          <w:trHeight w:val="190" w:hRule="atLeast"/>
        </w:trPr>
        <w:tc>
          <w:tcPr>
            <w:tcW w:w="3047"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ind w:firstLine="2100" w:firstLineChars="700"/>
              <w:jc w:val="left"/>
              <w:rPr>
                <w:rFonts w:ascii="仿宋" w:hAnsi="仿宋" w:eastAsia="仿宋" w:cs="宋体"/>
                <w:kern w:val="0"/>
                <w:sz w:val="30"/>
                <w:szCs w:val="30"/>
              </w:rPr>
            </w:pPr>
            <w:r>
              <w:rPr>
                <w:rFonts w:ascii="仿宋" w:hAnsi="仿宋" w:eastAsia="仿宋" w:cs="宋体"/>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546100</wp:posOffset>
                      </wp:positionH>
                      <wp:positionV relativeFrom="paragraph">
                        <wp:posOffset>22860</wp:posOffset>
                      </wp:positionV>
                      <wp:extent cx="1352550" cy="1149350"/>
                      <wp:effectExtent l="12700" t="6985" r="6350" b="5715"/>
                      <wp:wrapNone/>
                      <wp:docPr id="3" name="AutoShape 2"/>
                      <wp:cNvGraphicFramePr/>
                      <a:graphic xmlns:a="http://schemas.openxmlformats.org/drawingml/2006/main">
                        <a:graphicData uri="http://schemas.microsoft.com/office/word/2010/wordprocessingShape">
                          <wps:wsp>
                            <wps:cNvCnPr>
                              <a:cxnSpLocks noChangeShapeType="1"/>
                            </wps:cNvCnPr>
                            <wps:spPr bwMode="auto">
                              <a:xfrm>
                                <a:off x="0" y="0"/>
                                <a:ext cx="1352550" cy="114935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3pt;margin-top:1.8pt;height:90.5pt;width:106.5pt;z-index:251659264;mso-width-relative:page;mso-height-relative:page;" filled="f" stroked="t" coordsize="21600,21600" o:gfxdata="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wvc7NYAAAAIAQAADwAAAAAAAAAB&#10;ACAAAAAiAAAAZHJzL2Rvd25yZXYueG1sUEsBAhQAFAAAAAgAh07iQO7SzXbZAQAAuAMAAA4AAAAA&#10;AAAAAQAgAAAAJQEAAGRycy9lMm9Eb2MueG1sUEsFBgAAAAAGAAYAWQEAAHAFAAAAAA==&#10;">
                      <v:fill on="f" focussize="0,0"/>
                      <v:stroke color="#000000" joinstyle="round"/>
                      <v:imagedata o:title=""/>
                      <o:lock v:ext="edit" aspectratio="f"/>
                    </v:shape>
                  </w:pict>
                </mc:Fallback>
              </mc:AlternateContent>
            </w:r>
            <w:r>
              <w:rPr>
                <w:rFonts w:hint="eastAsia" w:ascii="仿宋" w:hAnsi="仿宋" w:eastAsia="仿宋" w:cs="宋体"/>
                <w:kern w:val="0"/>
                <w:sz w:val="30"/>
                <w:szCs w:val="30"/>
              </w:rPr>
              <w:t>年级</w:t>
            </w:r>
          </w:p>
          <w:p>
            <w:pPr>
              <w:widowControl/>
              <w:spacing w:line="230" w:lineRule="atLeast"/>
              <w:ind w:firstLine="900" w:firstLineChars="300"/>
              <w:jc w:val="left"/>
              <w:rPr>
                <w:rFonts w:ascii="仿宋" w:hAnsi="仿宋" w:eastAsia="仿宋" w:cs="宋体"/>
                <w:kern w:val="0"/>
                <w:sz w:val="30"/>
                <w:szCs w:val="30"/>
              </w:rPr>
            </w:pPr>
            <w:r>
              <w:rPr>
                <w:rFonts w:ascii="仿宋" w:hAnsi="仿宋" w:eastAsia="仿宋" w:cs="宋体"/>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204470</wp:posOffset>
                      </wp:positionV>
                      <wp:extent cx="1955800" cy="571500"/>
                      <wp:effectExtent l="9525" t="13335" r="6350" b="5715"/>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1955800" cy="57150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4.5pt;margin-top:16.1pt;height:45pt;width:154pt;z-index:251660288;mso-width-relative:page;mso-height-relative:page;" filled="f" stroked="t" coordsize="21600,21600" o:gfxdata="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RDtUNYAAAAJAQAADwAAAAAAAAAB&#10;ACAAAAAiAAAAZHJzL2Rvd25yZXYueG1sUEsBAhQAFAAAAAgAh07iQMhgf7TZAQAAtwMAAA4AAAAA&#10;AAAAAQAgAAAAJQEAAGRycy9lMm9Eb2MueG1sUEsFBgAAAAAGAAYAWQEAAHAFAAAAAA==&#10;">
                      <v:fill on="f" focussize="0,0"/>
                      <v:stroke color="#000000" joinstyle="round"/>
                      <v:imagedata o:title=""/>
                      <o:lock v:ext="edit" aspectratio="f"/>
                    </v:shape>
                  </w:pict>
                </mc:Fallback>
              </mc:AlternateContent>
            </w:r>
            <w:r>
              <w:rPr>
                <w:rFonts w:hint="eastAsia" w:ascii="仿宋" w:hAnsi="仿宋" w:eastAsia="仿宋" w:cs="宋体"/>
                <w:kern w:val="0"/>
                <w:sz w:val="30"/>
                <w:szCs w:val="30"/>
              </w:rPr>
              <w:t>周课时</w:t>
            </w:r>
          </w:p>
          <w:p>
            <w:pPr>
              <w:widowControl/>
              <w:spacing w:line="190" w:lineRule="atLeast"/>
              <w:jc w:val="left"/>
              <w:rPr>
                <w:rFonts w:ascii="仿宋" w:hAnsi="仿宋" w:eastAsia="仿宋" w:cs="宋体"/>
                <w:kern w:val="0"/>
                <w:sz w:val="30"/>
                <w:szCs w:val="30"/>
              </w:rPr>
            </w:pPr>
            <w:r>
              <w:rPr>
                <w:rFonts w:hint="eastAsia" w:ascii="仿宋" w:hAnsi="仿宋" w:eastAsia="仿宋" w:cs="宋体"/>
                <w:kern w:val="0"/>
                <w:sz w:val="30"/>
                <w:szCs w:val="30"/>
              </w:rPr>
              <w:t>课程、科目</w:t>
            </w:r>
          </w:p>
        </w:tc>
        <w:tc>
          <w:tcPr>
            <w:tcW w:w="851"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六</w:t>
            </w:r>
          </w:p>
        </w:tc>
        <w:tc>
          <w:tcPr>
            <w:tcW w:w="85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七</w:t>
            </w:r>
          </w:p>
        </w:tc>
        <w:tc>
          <w:tcPr>
            <w:tcW w:w="709"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八</w:t>
            </w:r>
          </w:p>
        </w:tc>
        <w:tc>
          <w:tcPr>
            <w:tcW w:w="89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九</w:t>
            </w:r>
          </w:p>
        </w:tc>
        <w:tc>
          <w:tcPr>
            <w:tcW w:w="2128"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说</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明</w:t>
            </w:r>
          </w:p>
        </w:tc>
      </w:tr>
      <w:tr>
        <w:tblPrEx>
          <w:tblCellMar>
            <w:top w:w="0" w:type="dxa"/>
            <w:left w:w="0" w:type="dxa"/>
            <w:bottom w:w="0" w:type="dxa"/>
            <w:right w:w="0" w:type="dxa"/>
          </w:tblCellMar>
        </w:tblPrEx>
        <w:trPr>
          <w:trHeight w:val="230" w:hRule="atLeast"/>
        </w:trPr>
        <w:tc>
          <w:tcPr>
            <w:tcW w:w="655"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基</w:t>
            </w:r>
          </w:p>
          <w:p>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础</w:t>
            </w:r>
          </w:p>
          <w:p>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型</w:t>
            </w:r>
          </w:p>
          <w:p>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课</w:t>
            </w:r>
          </w:p>
          <w:p>
            <w:pPr>
              <w:widowControl/>
              <w:spacing w:line="230" w:lineRule="atLeast"/>
              <w:jc w:val="center"/>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程</w:t>
            </w: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语</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文</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2128"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数</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学</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外</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语</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思想品德</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科</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学</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物</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理</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化</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学</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生命科学</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地</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理</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历</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史</w:t>
            </w:r>
          </w:p>
        </w:tc>
        <w:tc>
          <w:tcPr>
            <w:tcW w:w="851" w:type="dxa"/>
            <w:tcBorders>
              <w:top w:val="nil"/>
              <w:left w:val="nil"/>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right w:val="single" w:color="auto" w:sz="4" w:space="0"/>
            </w:tcBorders>
            <w:shd w:val="clear" w:color="auto" w:fill="auto"/>
            <w:tcMar>
              <w:top w:w="0" w:type="dxa"/>
              <w:left w:w="70" w:type="dxa"/>
              <w:bottom w:w="0" w:type="dxa"/>
              <w:right w:w="70" w:type="dxa"/>
            </w:tcMar>
          </w:tcPr>
          <w:p>
            <w:pPr>
              <w:widowControl/>
              <w:spacing w:line="230" w:lineRule="atLeast"/>
              <w:jc w:val="center"/>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2</w:t>
            </w:r>
          </w:p>
        </w:tc>
        <w:tc>
          <w:tcPr>
            <w:tcW w:w="709" w:type="dxa"/>
            <w:tcBorders>
              <w:top w:val="nil"/>
              <w:left w:val="nil"/>
              <w:right w:val="single" w:color="auto" w:sz="4" w:space="0"/>
            </w:tcBorders>
            <w:shd w:val="clear" w:color="auto" w:fill="auto"/>
            <w:tcMar>
              <w:top w:w="0" w:type="dxa"/>
              <w:left w:w="70" w:type="dxa"/>
              <w:bottom w:w="0" w:type="dxa"/>
              <w:right w:w="70" w:type="dxa"/>
            </w:tcMar>
          </w:tcPr>
          <w:p>
            <w:pPr>
              <w:widowControl/>
              <w:spacing w:line="230" w:lineRule="atLeast"/>
              <w:jc w:val="center"/>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2</w:t>
            </w: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音</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乐</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美</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术</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艺</w:t>
            </w: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仿宋" w:hAnsi="仿宋" w:eastAsia="仿宋" w:cs="宋体"/>
                <w:kern w:val="0"/>
                <w:sz w:val="30"/>
                <w:szCs w:val="30"/>
              </w:rPr>
              <w:t>术</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体育与健身</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劳动技术</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信息科技</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周课时数</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hint="eastAsia" w:ascii="仿宋" w:hAnsi="仿宋" w:eastAsia="仿宋" w:cs="宋体"/>
                <w:kern w:val="0"/>
                <w:sz w:val="30"/>
                <w:szCs w:val="30"/>
                <w:lang w:val="en-US" w:eastAsia="zh-CN"/>
              </w:rPr>
            </w:pPr>
            <w:r>
              <w:rPr>
                <w:rFonts w:hint="eastAsia" w:ascii="仿宋" w:hAnsi="仿宋" w:eastAsia="仿宋" w:cs="宋体"/>
                <w:kern w:val="0"/>
                <w:sz w:val="30"/>
                <w:szCs w:val="30"/>
              </w:rPr>
              <w:t>2</w:t>
            </w:r>
            <w:r>
              <w:rPr>
                <w:rFonts w:hint="eastAsia" w:ascii="仿宋" w:hAnsi="仿宋" w:eastAsia="仿宋" w:cs="宋体"/>
                <w:kern w:val="0"/>
                <w:sz w:val="30"/>
                <w:szCs w:val="30"/>
                <w:lang w:val="en-US" w:eastAsia="zh-CN"/>
              </w:rPr>
              <w:t>7</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27</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28</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hint="eastAsia" w:ascii="仿宋" w:hAnsi="仿宋" w:eastAsia="仿宋" w:cs="宋体"/>
                <w:kern w:val="0"/>
                <w:sz w:val="30"/>
                <w:szCs w:val="30"/>
                <w:lang w:eastAsia="zh-CN"/>
              </w:rPr>
            </w:pPr>
            <w:r>
              <w:rPr>
                <w:rFonts w:hint="eastAsia" w:ascii="仿宋" w:hAnsi="仿宋" w:eastAsia="仿宋" w:cs="宋体"/>
                <w:kern w:val="0"/>
                <w:sz w:val="30"/>
                <w:szCs w:val="30"/>
              </w:rPr>
              <w:t>2</w:t>
            </w:r>
            <w:r>
              <w:rPr>
                <w:rFonts w:hint="eastAsia" w:ascii="仿宋" w:hAnsi="仿宋" w:eastAsia="仿宋" w:cs="宋体"/>
                <w:kern w:val="0"/>
                <w:sz w:val="30"/>
                <w:szCs w:val="30"/>
                <w:lang w:val="en-US" w:eastAsia="zh-CN"/>
              </w:rPr>
              <w:t>8</w:t>
            </w:r>
          </w:p>
        </w:tc>
        <w:tc>
          <w:tcPr>
            <w:tcW w:w="2128"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50" w:hRule="atLeast"/>
        </w:trPr>
        <w:tc>
          <w:tcPr>
            <w:tcW w:w="655"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拓</w:t>
            </w:r>
          </w:p>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展</w:t>
            </w:r>
          </w:p>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型</w:t>
            </w:r>
          </w:p>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课</w:t>
            </w:r>
          </w:p>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程</w:t>
            </w: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ind w:firstLine="210"/>
              <w:jc w:val="left"/>
              <w:rPr>
                <w:rFonts w:ascii="仿宋" w:hAnsi="仿宋" w:eastAsia="仿宋" w:cs="宋体"/>
                <w:kern w:val="0"/>
                <w:sz w:val="30"/>
                <w:szCs w:val="30"/>
              </w:rPr>
            </w:pPr>
            <w:r>
              <w:rPr>
                <w:rFonts w:hint="eastAsia" w:ascii="仿宋" w:hAnsi="仿宋" w:eastAsia="仿宋" w:cs="宋体"/>
                <w:kern w:val="0"/>
                <w:sz w:val="30"/>
                <w:szCs w:val="30"/>
              </w:rPr>
              <w:t>体育活动</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2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写字</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口语</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8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80" w:lineRule="atLeast"/>
              <w:jc w:val="center"/>
              <w:rPr>
                <w:rFonts w:ascii="仿宋" w:hAnsi="仿宋" w:eastAsia="仿宋" w:cs="宋体"/>
                <w:kern w:val="0"/>
                <w:sz w:val="30"/>
                <w:szCs w:val="30"/>
              </w:rPr>
            </w:pPr>
            <w:r>
              <w:rPr>
                <w:rFonts w:hint="eastAsia" w:ascii="仿宋" w:hAnsi="仿宋" w:eastAsia="仿宋" w:cs="宋体"/>
                <w:kern w:val="0"/>
                <w:sz w:val="30"/>
                <w:szCs w:val="30"/>
              </w:rPr>
              <w:t>阅读</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8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3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物理实验</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7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心理健康/习刻</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单周心理/双周习刻</w:t>
            </w:r>
          </w:p>
        </w:tc>
      </w:tr>
      <w:tr>
        <w:tblPrEx>
          <w:tblCellMar>
            <w:top w:w="0" w:type="dxa"/>
            <w:left w:w="0" w:type="dxa"/>
            <w:bottom w:w="0" w:type="dxa"/>
            <w:right w:w="0" w:type="dxa"/>
          </w:tblCellMar>
        </w:tblPrEx>
        <w:trPr>
          <w:trHeight w:val="170" w:hRule="atLeast"/>
        </w:trPr>
        <w:tc>
          <w:tcPr>
            <w:tcW w:w="6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70" w:lineRule="atLeast"/>
              <w:jc w:val="center"/>
              <w:rPr>
                <w:rFonts w:ascii="仿宋" w:hAnsi="仿宋" w:eastAsia="仿宋" w:cs="宋体"/>
                <w:kern w:val="0"/>
                <w:sz w:val="30"/>
                <w:szCs w:val="30"/>
              </w:rPr>
            </w:pPr>
            <w:r>
              <w:rPr>
                <w:rFonts w:hint="eastAsia" w:ascii="仿宋" w:hAnsi="仿宋" w:eastAsia="仿宋" w:cs="宋体"/>
                <w:kern w:val="0"/>
                <w:sz w:val="30"/>
                <w:szCs w:val="30"/>
              </w:rPr>
              <w:t>周课时数</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70" w:lineRule="atLeast"/>
              <w:jc w:val="center"/>
              <w:rPr>
                <w:rFonts w:ascii="仿宋" w:hAnsi="仿宋" w:eastAsia="仿宋" w:cs="宋体"/>
                <w:kern w:val="0"/>
                <w:sz w:val="30"/>
                <w:szCs w:val="30"/>
              </w:rPr>
            </w:pPr>
            <w:r>
              <w:rPr>
                <w:rFonts w:hint="eastAsia" w:ascii="仿宋" w:hAnsi="仿宋" w:eastAsia="仿宋" w:cs="宋体"/>
                <w:kern w:val="0"/>
                <w:sz w:val="30"/>
                <w:szCs w:val="30"/>
              </w:rPr>
              <w:t>5</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7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70" w:lineRule="atLeast"/>
              <w:jc w:val="center"/>
              <w:rPr>
                <w:rFonts w:ascii="仿宋" w:hAnsi="仿宋" w:eastAsia="仿宋" w:cs="宋体"/>
                <w:kern w:val="0"/>
                <w:sz w:val="30"/>
                <w:szCs w:val="30"/>
              </w:rPr>
            </w:pPr>
            <w:r>
              <w:rPr>
                <w:rFonts w:hint="eastAsia" w:ascii="仿宋" w:hAnsi="仿宋" w:eastAsia="仿宋" w:cs="宋体"/>
                <w:kern w:val="0"/>
                <w:sz w:val="30"/>
                <w:szCs w:val="30"/>
              </w:rPr>
              <w:t>3</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70" w:lineRule="atLeast"/>
              <w:jc w:val="center"/>
              <w:rPr>
                <w:rFonts w:ascii="仿宋" w:hAnsi="仿宋" w:eastAsia="仿宋" w:cs="宋体"/>
                <w:kern w:val="0"/>
                <w:sz w:val="30"/>
                <w:szCs w:val="30"/>
              </w:rPr>
            </w:pPr>
            <w:r>
              <w:rPr>
                <w:rFonts w:hint="eastAsia" w:ascii="仿宋" w:hAnsi="仿宋" w:eastAsia="仿宋" w:cs="宋体"/>
                <w:kern w:val="0"/>
                <w:sz w:val="30"/>
                <w:szCs w:val="30"/>
              </w:rPr>
              <w:t>4</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20" w:hRule="atLeast"/>
        </w:trPr>
        <w:tc>
          <w:tcPr>
            <w:tcW w:w="65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专题教育</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20" w:lineRule="atLeast"/>
              <w:ind w:firstLine="140"/>
              <w:jc w:val="left"/>
              <w:rPr>
                <w:rFonts w:ascii="仿宋" w:hAnsi="仿宋" w:eastAsia="仿宋" w:cs="宋体"/>
                <w:kern w:val="0"/>
                <w:sz w:val="30"/>
                <w:szCs w:val="30"/>
              </w:rPr>
            </w:pPr>
            <w:r>
              <w:rPr>
                <w:rFonts w:hint="eastAsia" w:ascii="仿宋" w:hAnsi="仿宋" w:eastAsia="仿宋" w:cs="宋体"/>
                <w:kern w:val="0"/>
                <w:sz w:val="30"/>
                <w:szCs w:val="30"/>
              </w:rPr>
              <w:t>1</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1</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20" w:lineRule="atLeast"/>
              <w:jc w:val="center"/>
              <w:rPr>
                <w:rFonts w:ascii="仿宋" w:hAnsi="仿宋" w:eastAsia="仿宋" w:cs="宋体"/>
                <w:kern w:val="0"/>
                <w:sz w:val="30"/>
                <w:szCs w:val="30"/>
              </w:rPr>
            </w:pPr>
            <w:r>
              <w:rPr>
                <w:rFonts w:hint="eastAsia" w:ascii="仿宋" w:hAnsi="仿宋" w:eastAsia="仿宋" w:cs="宋体"/>
                <w:kern w:val="0"/>
                <w:sz w:val="30"/>
                <w:szCs w:val="30"/>
              </w:rPr>
              <w:t>班队会课开展</w:t>
            </w:r>
          </w:p>
        </w:tc>
      </w:tr>
      <w:tr>
        <w:tblPrEx>
          <w:tblCellMar>
            <w:top w:w="0" w:type="dxa"/>
            <w:left w:w="0" w:type="dxa"/>
            <w:bottom w:w="0" w:type="dxa"/>
            <w:right w:w="0" w:type="dxa"/>
          </w:tblCellMar>
        </w:tblPrEx>
        <w:trPr>
          <w:trHeight w:val="310" w:hRule="atLeast"/>
        </w:trPr>
        <w:tc>
          <w:tcPr>
            <w:tcW w:w="655"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仿宋" w:hAnsi="仿宋" w:eastAsia="仿宋" w:cs="宋体"/>
                <w:kern w:val="0"/>
                <w:sz w:val="30"/>
                <w:szCs w:val="30"/>
              </w:rPr>
            </w:pPr>
          </w:p>
        </w:tc>
        <w:tc>
          <w:tcPr>
            <w:tcW w:w="2392" w:type="dxa"/>
            <w:gridSpan w:val="3"/>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社区服务</w:t>
            </w:r>
          </w:p>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社会实践</w:t>
            </w:r>
          </w:p>
        </w:tc>
        <w:tc>
          <w:tcPr>
            <w:tcW w:w="3300" w:type="dxa"/>
            <w:gridSpan w:val="4"/>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每学年2周</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230" w:lineRule="atLeast"/>
              <w:jc w:val="center"/>
              <w:rPr>
                <w:rFonts w:ascii="仿宋" w:hAnsi="仿宋" w:eastAsia="仿宋" w:cs="宋体"/>
                <w:kern w:val="0"/>
                <w:sz w:val="30"/>
                <w:szCs w:val="30"/>
              </w:rPr>
            </w:pPr>
            <w:r>
              <w:rPr>
                <w:rFonts w:hint="eastAsia" w:ascii="仿宋" w:hAnsi="仿宋" w:eastAsia="仿宋" w:cs="宋体"/>
                <w:kern w:val="0"/>
                <w:sz w:val="30"/>
                <w:szCs w:val="30"/>
              </w:rPr>
              <w:t>学校另行安排</w:t>
            </w:r>
          </w:p>
        </w:tc>
      </w:tr>
      <w:tr>
        <w:tblPrEx>
          <w:tblCellMar>
            <w:top w:w="0" w:type="dxa"/>
            <w:left w:w="0" w:type="dxa"/>
            <w:bottom w:w="0" w:type="dxa"/>
            <w:right w:w="0" w:type="dxa"/>
          </w:tblCellMar>
        </w:tblPrEx>
        <w:trPr>
          <w:trHeight w:val="190" w:hRule="atLeast"/>
        </w:trPr>
        <w:tc>
          <w:tcPr>
            <w:tcW w:w="3047" w:type="dxa"/>
            <w:gridSpan w:val="4"/>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探究型课程</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2</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六、七、八年级课题探究，九年级实验探究</w:t>
            </w:r>
          </w:p>
        </w:tc>
      </w:tr>
      <w:tr>
        <w:tblPrEx>
          <w:tblCellMar>
            <w:top w:w="0" w:type="dxa"/>
            <w:left w:w="0" w:type="dxa"/>
            <w:bottom w:w="0" w:type="dxa"/>
            <w:right w:w="0" w:type="dxa"/>
          </w:tblCellMar>
        </w:tblPrEx>
        <w:trPr>
          <w:trHeight w:val="190" w:hRule="atLeast"/>
        </w:trPr>
        <w:tc>
          <w:tcPr>
            <w:tcW w:w="3047" w:type="dxa"/>
            <w:gridSpan w:val="4"/>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晨会</w:t>
            </w:r>
            <w:r>
              <w:rPr>
                <w:rFonts w:hint="eastAsia" w:ascii="仿宋" w:hAnsi="仿宋" w:eastAsia="仿宋" w:cs="宋体"/>
                <w:kern w:val="0"/>
                <w:sz w:val="30"/>
                <w:szCs w:val="30"/>
                <w:lang w:val="en-US" w:eastAsia="zh-CN"/>
              </w:rPr>
              <w:t>和</w:t>
            </w:r>
            <w:r>
              <w:rPr>
                <w:rFonts w:hint="eastAsia" w:ascii="仿宋" w:hAnsi="仿宋" w:eastAsia="仿宋" w:cs="宋体"/>
                <w:kern w:val="0"/>
                <w:sz w:val="30"/>
                <w:szCs w:val="30"/>
              </w:rPr>
              <w:t>午会</w:t>
            </w:r>
          </w:p>
        </w:tc>
        <w:tc>
          <w:tcPr>
            <w:tcW w:w="3300" w:type="dxa"/>
            <w:gridSpan w:val="4"/>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每天</w:t>
            </w:r>
            <w:r>
              <w:rPr>
                <w:rFonts w:hint="eastAsia" w:ascii="仿宋" w:hAnsi="仿宋" w:eastAsia="仿宋" w:cs="宋体"/>
                <w:kern w:val="0"/>
                <w:sz w:val="30"/>
                <w:szCs w:val="30"/>
                <w:lang w:val="en-US" w:eastAsia="zh-CN"/>
              </w:rPr>
              <w:t>早晨和中午</w:t>
            </w:r>
            <w:r>
              <w:rPr>
                <w:rFonts w:hint="eastAsia" w:ascii="仿宋" w:hAnsi="仿宋" w:eastAsia="仿宋" w:cs="宋体"/>
                <w:kern w:val="0"/>
                <w:sz w:val="30"/>
                <w:szCs w:val="30"/>
              </w:rPr>
              <w:t>20分钟</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90" w:lineRule="atLeast"/>
              <w:jc w:val="center"/>
              <w:rPr>
                <w:rFonts w:ascii="仿宋" w:hAnsi="仿宋" w:eastAsia="仿宋" w:cs="宋体"/>
                <w:kern w:val="0"/>
                <w:sz w:val="30"/>
                <w:szCs w:val="30"/>
              </w:rPr>
            </w:pPr>
          </w:p>
        </w:tc>
      </w:tr>
      <w:tr>
        <w:tblPrEx>
          <w:tblCellMar>
            <w:top w:w="0" w:type="dxa"/>
            <w:left w:w="0" w:type="dxa"/>
            <w:bottom w:w="0" w:type="dxa"/>
            <w:right w:w="0" w:type="dxa"/>
          </w:tblCellMar>
        </w:tblPrEx>
        <w:trPr>
          <w:trHeight w:val="190" w:hRule="atLeast"/>
        </w:trPr>
        <w:tc>
          <w:tcPr>
            <w:tcW w:w="3047" w:type="dxa"/>
            <w:gridSpan w:val="4"/>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广播操、眼保健操</w:t>
            </w:r>
          </w:p>
        </w:tc>
        <w:tc>
          <w:tcPr>
            <w:tcW w:w="3300" w:type="dxa"/>
            <w:gridSpan w:val="4"/>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每天约40分钟</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90" w:hRule="atLeast"/>
        </w:trPr>
        <w:tc>
          <w:tcPr>
            <w:tcW w:w="3047" w:type="dxa"/>
            <w:gridSpan w:val="4"/>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周课时总量</w:t>
            </w:r>
          </w:p>
        </w:tc>
        <w:tc>
          <w:tcPr>
            <w:tcW w:w="851"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34</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34</w:t>
            </w:r>
          </w:p>
        </w:tc>
        <w:tc>
          <w:tcPr>
            <w:tcW w:w="709"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34</w:t>
            </w:r>
          </w:p>
        </w:tc>
        <w:tc>
          <w:tcPr>
            <w:tcW w:w="89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34</w:t>
            </w:r>
          </w:p>
        </w:tc>
        <w:tc>
          <w:tcPr>
            <w:tcW w:w="2128"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90" w:lineRule="atLeast"/>
              <w:jc w:val="center"/>
              <w:rPr>
                <w:rFonts w:ascii="仿宋" w:hAnsi="仿宋" w:eastAsia="仿宋" w:cs="宋体"/>
                <w:kern w:val="0"/>
                <w:sz w:val="30"/>
                <w:szCs w:val="30"/>
              </w:rPr>
            </w:pPr>
            <w:r>
              <w:rPr>
                <w:rFonts w:hint="eastAsia" w:ascii="仿宋" w:hAnsi="仿宋" w:eastAsia="仿宋" w:cs="宋体"/>
                <w:kern w:val="0"/>
                <w:sz w:val="30"/>
                <w:szCs w:val="30"/>
              </w:rPr>
              <w:t>每课时按40分钟计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上海市嘉定区黄渡中学</w:t>
            </w:r>
            <w:r>
              <w:rPr>
                <w:rStyle w:val="14"/>
                <w:lang w:val="en-US" w:eastAsia="zh-CN" w:bidi="ar"/>
              </w:rPr>
              <w:t>2023学年作息时间表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tcBorders>
              <w:top w:val="single" w:color="000000" w:sz="4" w:space="0"/>
              <w:left w:val="double" w:color="000000" w:sz="4" w:space="0"/>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w:t>
            </w:r>
            <w:r>
              <w:rPr>
                <w:rStyle w:val="15"/>
                <w:rFonts w:eastAsia="宋体"/>
                <w:lang w:val="en-US" w:eastAsia="zh-CN" w:bidi="ar"/>
              </w:rPr>
              <w:t xml:space="preserve">  </w:t>
            </w:r>
            <w:r>
              <w:rPr>
                <w:rStyle w:val="16"/>
                <w:lang w:val="en-US" w:eastAsia="zh-CN" w:bidi="ar"/>
              </w:rPr>
              <w:t>次</w:t>
            </w:r>
          </w:p>
        </w:tc>
        <w:tc>
          <w:tcPr>
            <w:tcW w:w="5678" w:type="dxa"/>
            <w:gridSpan w:val="6"/>
            <w:tcBorders>
              <w:top w:val="single" w:color="000000" w:sz="4" w:space="0"/>
              <w:left w:val="single" w:color="000000" w:sz="4" w:space="0"/>
              <w:bottom w:val="nil"/>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时</w:t>
            </w:r>
            <w:r>
              <w:rPr>
                <w:rStyle w:val="15"/>
                <w:rFonts w:eastAsia="宋体"/>
                <w:lang w:val="en-US" w:eastAsia="zh-CN" w:bidi="ar"/>
              </w:rPr>
              <w:t xml:space="preserve">   </w:t>
            </w:r>
            <w:r>
              <w:rPr>
                <w:rStyle w:val="16"/>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restart"/>
            <w:tcBorders>
              <w:top w:val="double" w:color="000000" w:sz="4" w:space="0"/>
              <w:left w:val="doub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上午</w:t>
            </w:r>
          </w:p>
        </w:tc>
        <w:tc>
          <w:tcPr>
            <w:tcW w:w="1625"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第一节</w:t>
            </w:r>
          </w:p>
        </w:tc>
        <w:tc>
          <w:tcPr>
            <w:tcW w:w="5678" w:type="dxa"/>
            <w:gridSpan w:val="6"/>
            <w:tcBorders>
              <w:top w:val="doub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升旗/大课间</w:t>
            </w:r>
          </w:p>
        </w:tc>
        <w:tc>
          <w:tcPr>
            <w:tcW w:w="5678" w:type="dxa"/>
            <w:gridSpan w:val="6"/>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第二节</w:t>
            </w:r>
          </w:p>
        </w:tc>
        <w:tc>
          <w:tcPr>
            <w:tcW w:w="5678" w:type="dxa"/>
            <w:gridSpan w:val="6"/>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眼保健操</w:t>
            </w:r>
          </w:p>
        </w:tc>
        <w:tc>
          <w:tcPr>
            <w:tcW w:w="5678" w:type="dxa"/>
            <w:gridSpan w:val="6"/>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第三节</w:t>
            </w:r>
          </w:p>
        </w:tc>
        <w:tc>
          <w:tcPr>
            <w:tcW w:w="5678" w:type="dxa"/>
            <w:gridSpan w:val="6"/>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25" w:type="dxa"/>
            <w:vMerge w:val="restart"/>
            <w:tcBorders>
              <w:top w:val="single" w:color="000000" w:sz="4" w:space="0"/>
              <w:left w:val="sing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第四节</w:t>
            </w:r>
          </w:p>
        </w:tc>
        <w:tc>
          <w:tcPr>
            <w:tcW w:w="5678" w:type="dxa"/>
            <w:gridSpan w:val="6"/>
            <w:tcBorders>
              <w:top w:val="single" w:color="000000" w:sz="4" w:space="0"/>
              <w:left w:val="single" w:color="000000" w:sz="4" w:space="0"/>
              <w:bottom w:val="nil"/>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25" w:type="dxa"/>
            <w:vMerge w:val="continue"/>
            <w:tcBorders>
              <w:top w:val="single" w:color="000000" w:sz="4" w:space="0"/>
              <w:left w:val="sing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8" w:type="dxa"/>
            <w:gridSpan w:val="6"/>
            <w:tcBorders>
              <w:top w:val="single" w:color="000000" w:sz="4" w:space="0"/>
              <w:left w:val="single" w:color="000000" w:sz="4" w:space="0"/>
              <w:bottom w:val="doub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7"/>
                <w:lang w:val="en-US" w:eastAsia="zh-CN" w:bidi="ar"/>
              </w:rPr>
              <w:t>七、八吃饭</w:t>
            </w:r>
            <w:r>
              <w:rPr>
                <w:rStyle w:val="18"/>
                <w:rFonts w:eastAsia="宋体"/>
                <w:lang w:val="en-US" w:eastAsia="zh-CN" w:bidi="ar"/>
              </w:rPr>
              <w:t xml:space="preserve">    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restart"/>
            <w:tcBorders>
              <w:top w:val="double" w:color="000000" w:sz="4" w:space="0"/>
              <w:left w:val="doub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中午</w:t>
            </w:r>
          </w:p>
        </w:tc>
        <w:tc>
          <w:tcPr>
            <w:tcW w:w="1625" w:type="dxa"/>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午会</w:t>
            </w:r>
          </w:p>
        </w:tc>
        <w:tc>
          <w:tcPr>
            <w:tcW w:w="5678" w:type="dxa"/>
            <w:gridSpan w:val="6"/>
            <w:tcBorders>
              <w:top w:val="doub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12:05----12:20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doub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sing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午休</w:t>
            </w:r>
          </w:p>
        </w:tc>
        <w:tc>
          <w:tcPr>
            <w:tcW w:w="5678" w:type="dxa"/>
            <w:gridSpan w:val="6"/>
            <w:tcBorders>
              <w:top w:val="single" w:color="000000" w:sz="4" w:space="0"/>
              <w:left w:val="single" w:color="000000" w:sz="4" w:space="0"/>
              <w:bottom w:val="doub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12:20----12:50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restart"/>
            <w:tcBorders>
              <w:top w:val="double" w:color="000000" w:sz="4" w:space="0"/>
              <w:left w:val="double" w:color="000000" w:sz="4" w:space="0"/>
              <w:bottom w:val="nil"/>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下午</w:t>
            </w:r>
          </w:p>
        </w:tc>
        <w:tc>
          <w:tcPr>
            <w:tcW w:w="1625" w:type="dxa"/>
            <w:tcBorders>
              <w:top w:val="doub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第五节</w:t>
            </w:r>
          </w:p>
        </w:tc>
        <w:tc>
          <w:tcPr>
            <w:tcW w:w="5678" w:type="dxa"/>
            <w:gridSpan w:val="6"/>
            <w:tcBorders>
              <w:top w:val="doub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12:55----13:35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眼保健操</w:t>
            </w:r>
          </w:p>
        </w:tc>
        <w:tc>
          <w:tcPr>
            <w:tcW w:w="5678" w:type="dxa"/>
            <w:gridSpan w:val="6"/>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13:45----13:50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第六节</w:t>
            </w:r>
          </w:p>
        </w:tc>
        <w:tc>
          <w:tcPr>
            <w:tcW w:w="5678" w:type="dxa"/>
            <w:gridSpan w:val="6"/>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13:50----14:30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大课间</w:t>
            </w:r>
          </w:p>
        </w:tc>
        <w:tc>
          <w:tcPr>
            <w:tcW w:w="5678" w:type="dxa"/>
            <w:gridSpan w:val="6"/>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14:30----14:50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第七节</w:t>
            </w:r>
          </w:p>
        </w:tc>
        <w:tc>
          <w:tcPr>
            <w:tcW w:w="5678" w:type="dxa"/>
            <w:gridSpan w:val="6"/>
            <w:tcBorders>
              <w:top w:val="single" w:color="000000" w:sz="4" w:space="0"/>
              <w:left w:val="single" w:color="000000" w:sz="4" w:space="0"/>
              <w:bottom w:val="nil"/>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14:50----15:30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课后服务1</w:t>
            </w:r>
          </w:p>
        </w:tc>
        <w:tc>
          <w:tcPr>
            <w:tcW w:w="5678" w:type="dxa"/>
            <w:gridSpan w:val="6"/>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15:30----16</w:t>
            </w:r>
            <w:r>
              <w:rPr>
                <w:rStyle w:val="19"/>
                <w:rFonts w:ascii="宋体" w:hAnsi="宋体" w:eastAsia="宋体" w:cs="宋体"/>
                <w:sz w:val="24"/>
                <w:szCs w:val="24"/>
                <w:lang w:val="en-US" w:eastAsia="zh-CN" w:bidi="ar"/>
              </w:rPr>
              <w:t>：</w:t>
            </w:r>
            <w:r>
              <w:rPr>
                <w:rStyle w:val="20"/>
                <w:rFonts w:eastAsia="宋体"/>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doub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课后服务2</w:t>
            </w:r>
          </w:p>
        </w:tc>
        <w:tc>
          <w:tcPr>
            <w:tcW w:w="5678" w:type="dxa"/>
            <w:gridSpan w:val="6"/>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3" w:type="dxa"/>
            <w:gridSpan w:val="2"/>
            <w:vMerge w:val="continue"/>
            <w:tcBorders>
              <w:top w:val="double" w:color="000000" w:sz="4" w:space="0"/>
              <w:left w:val="doub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5" w:type="dxa"/>
            <w:tcBorders>
              <w:top w:val="single" w:color="000000" w:sz="4" w:space="0"/>
              <w:left w:val="doub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课后服务3</w:t>
            </w:r>
          </w:p>
        </w:tc>
        <w:tc>
          <w:tcPr>
            <w:tcW w:w="5678" w:type="dxa"/>
            <w:gridSpan w:val="6"/>
            <w:tcBorders>
              <w:top w:val="nil"/>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七3  17:30---18:00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6" w:type="dxa"/>
            <w:gridSpan w:val="9"/>
            <w:tcBorders>
              <w:top w:val="double" w:color="000000" w:sz="4" w:space="0"/>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备注：课后服务的具体安排详见我校课后服务方案。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6" w:type="dxa"/>
            <w:gridSpan w:val="9"/>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嘉定区黄渡中学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06" w:type="dxa"/>
            <w:gridSpan w:val="9"/>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2023年9月</w:t>
            </w:r>
          </w:p>
        </w:tc>
      </w:tr>
    </w:tbl>
    <w:p>
      <w:pPr>
        <w:widowControl/>
        <w:shd w:val="clear" w:color="auto" w:fill="FFFFFF"/>
        <w:jc w:val="left"/>
        <w:rPr>
          <w:rFonts w:hint="eastAsia" w:ascii="仿宋" w:hAnsi="仿宋" w:eastAsia="仿宋" w:cs="宋体"/>
          <w:color w:val="404040"/>
          <w:kern w:val="0"/>
          <w:sz w:val="30"/>
          <w:szCs w:val="30"/>
          <w:lang w:eastAsia="zh-CN"/>
        </w:rPr>
      </w:pPr>
      <w:r>
        <w:rPr>
          <w:rFonts w:hint="eastAsia" w:ascii="仿宋" w:hAnsi="仿宋" w:eastAsia="仿宋" w:cs="宋体"/>
          <w:color w:val="404040"/>
          <w:kern w:val="0"/>
          <w:sz w:val="30"/>
          <w:szCs w:val="30"/>
        </w:rPr>
        <w:t>备注：</w:t>
      </w:r>
      <w:r>
        <w:rPr>
          <w:rFonts w:ascii="仿宋" w:hAnsi="仿宋" w:eastAsia="仿宋" w:cs="Times New Roman"/>
          <w:color w:val="404040"/>
          <w:kern w:val="0"/>
          <w:sz w:val="30"/>
          <w:szCs w:val="30"/>
        </w:rPr>
        <w:t>1</w:t>
      </w:r>
      <w:r>
        <w:rPr>
          <w:rFonts w:hint="eastAsia" w:ascii="仿宋" w:hAnsi="仿宋" w:eastAsia="仿宋" w:cs="宋体"/>
          <w:color w:val="404040"/>
          <w:kern w:val="0"/>
          <w:sz w:val="30"/>
          <w:szCs w:val="30"/>
        </w:rPr>
        <w:t>、教职工上班时间为：上午</w:t>
      </w:r>
      <w:r>
        <w:rPr>
          <w:rFonts w:ascii="仿宋" w:hAnsi="仿宋" w:eastAsia="仿宋" w:cs="Times New Roman"/>
          <w:color w:val="404040"/>
          <w:kern w:val="0"/>
          <w:sz w:val="30"/>
          <w:szCs w:val="30"/>
        </w:rPr>
        <w:t>7:30---11:30</w:t>
      </w:r>
      <w:r>
        <w:rPr>
          <w:rFonts w:hint="eastAsia" w:ascii="仿宋" w:hAnsi="仿宋" w:eastAsia="仿宋" w:cs="宋体"/>
          <w:color w:val="404040"/>
          <w:kern w:val="0"/>
          <w:sz w:val="30"/>
          <w:szCs w:val="30"/>
        </w:rPr>
        <w:t>；下午</w:t>
      </w:r>
      <w:r>
        <w:rPr>
          <w:rFonts w:ascii="仿宋" w:hAnsi="仿宋" w:eastAsia="仿宋" w:cs="Times New Roman"/>
          <w:color w:val="404040"/>
          <w:kern w:val="0"/>
          <w:sz w:val="30"/>
          <w:szCs w:val="30"/>
        </w:rPr>
        <w:t>12:30---4:30</w:t>
      </w:r>
      <w:r>
        <w:rPr>
          <w:rFonts w:hint="eastAsia" w:ascii="仿宋" w:hAnsi="仿宋" w:eastAsia="仿宋" w:cs="Times New Roman"/>
          <w:color w:val="404040"/>
          <w:kern w:val="0"/>
          <w:sz w:val="30"/>
          <w:szCs w:val="30"/>
          <w:lang w:eastAsia="zh-CN"/>
        </w:rPr>
        <w:t>；</w:t>
      </w:r>
    </w:p>
    <w:p>
      <w:pPr>
        <w:widowControl/>
        <w:shd w:val="clear" w:color="auto" w:fill="FFFFFF"/>
        <w:ind w:firstLine="480"/>
        <w:jc w:val="left"/>
        <w:rPr>
          <w:rFonts w:ascii="仿宋" w:hAnsi="仿宋" w:eastAsia="仿宋" w:cs="宋体"/>
          <w:color w:val="404040"/>
          <w:kern w:val="0"/>
          <w:sz w:val="30"/>
          <w:szCs w:val="30"/>
        </w:rPr>
      </w:pPr>
      <w:r>
        <w:rPr>
          <w:rFonts w:ascii="仿宋" w:hAnsi="仿宋" w:eastAsia="仿宋" w:cs="Times New Roman"/>
          <w:color w:val="404040"/>
          <w:kern w:val="0"/>
          <w:sz w:val="30"/>
          <w:szCs w:val="30"/>
        </w:rPr>
        <w:t>2</w:t>
      </w:r>
      <w:r>
        <w:rPr>
          <w:rFonts w:hint="eastAsia" w:ascii="仿宋" w:hAnsi="仿宋" w:eastAsia="仿宋" w:cs="宋体"/>
          <w:color w:val="404040"/>
          <w:kern w:val="0"/>
          <w:sz w:val="30"/>
          <w:szCs w:val="30"/>
        </w:rPr>
        <w:t>、本表自</w:t>
      </w:r>
      <w:r>
        <w:rPr>
          <w:rFonts w:ascii="仿宋" w:hAnsi="仿宋" w:eastAsia="仿宋" w:cs="Times New Roman"/>
          <w:color w:val="404040"/>
          <w:kern w:val="0"/>
          <w:sz w:val="30"/>
          <w:szCs w:val="30"/>
        </w:rPr>
        <w:t>202</w:t>
      </w:r>
      <w:r>
        <w:rPr>
          <w:rFonts w:hint="eastAsia" w:ascii="仿宋" w:hAnsi="仿宋" w:eastAsia="仿宋" w:cs="Times New Roman"/>
          <w:color w:val="404040"/>
          <w:kern w:val="0"/>
          <w:sz w:val="30"/>
          <w:szCs w:val="30"/>
          <w:lang w:val="en-US" w:eastAsia="zh-CN"/>
        </w:rPr>
        <w:t>3</w:t>
      </w:r>
      <w:r>
        <w:rPr>
          <w:rFonts w:hint="eastAsia" w:ascii="仿宋" w:hAnsi="仿宋" w:eastAsia="仿宋" w:cs="宋体"/>
          <w:color w:val="404040"/>
          <w:kern w:val="0"/>
          <w:sz w:val="30"/>
          <w:szCs w:val="30"/>
        </w:rPr>
        <w:t>年</w:t>
      </w:r>
      <w:r>
        <w:rPr>
          <w:rFonts w:ascii="仿宋" w:hAnsi="仿宋" w:eastAsia="仿宋" w:cs="Times New Roman"/>
          <w:color w:val="404040"/>
          <w:kern w:val="0"/>
          <w:sz w:val="30"/>
          <w:szCs w:val="30"/>
        </w:rPr>
        <w:t>9</w:t>
      </w:r>
      <w:r>
        <w:rPr>
          <w:rFonts w:hint="eastAsia" w:ascii="仿宋" w:hAnsi="仿宋" w:eastAsia="仿宋" w:cs="宋体"/>
          <w:color w:val="404040"/>
          <w:kern w:val="0"/>
          <w:sz w:val="30"/>
          <w:szCs w:val="30"/>
        </w:rPr>
        <w:t>月</w:t>
      </w:r>
      <w:r>
        <w:rPr>
          <w:rFonts w:ascii="仿宋" w:hAnsi="仿宋" w:eastAsia="仿宋" w:cs="Times New Roman"/>
          <w:color w:val="404040"/>
          <w:kern w:val="0"/>
          <w:sz w:val="30"/>
          <w:szCs w:val="30"/>
        </w:rPr>
        <w:t>1</w:t>
      </w:r>
      <w:r>
        <w:rPr>
          <w:rFonts w:hint="eastAsia" w:ascii="仿宋" w:hAnsi="仿宋" w:eastAsia="仿宋" w:cs="宋体"/>
          <w:color w:val="404040"/>
          <w:kern w:val="0"/>
          <w:sz w:val="30"/>
          <w:szCs w:val="30"/>
        </w:rPr>
        <w:t>日起实行。</w:t>
      </w:r>
    </w:p>
    <w:p>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lang w:val="en-US" w:eastAsia="zh-CN"/>
        </w:rPr>
        <w:t>5、</w:t>
      </w:r>
      <w:r>
        <w:rPr>
          <w:rFonts w:hint="eastAsia" w:ascii="仿宋" w:hAnsi="仿宋" w:eastAsia="仿宋" w:cs="宋体"/>
          <w:b/>
          <w:bCs/>
          <w:color w:val="404040"/>
          <w:kern w:val="0"/>
          <w:sz w:val="30"/>
          <w:szCs w:val="30"/>
        </w:rPr>
        <w:t>专题教育</w:t>
      </w:r>
    </w:p>
    <w:p>
      <w:pPr>
        <w:widowControl/>
        <w:shd w:val="clear" w:color="auto" w:fill="FFFFFF"/>
        <w:spacing w:line="3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专题教育主要安排于每周一午会时间、每周五班队会课,以及道法课。根据《市中小学专题教育整合实施指导意见（试行）的通知》要求，有序落实，并结合学校主题月、节文化等开展系列教育活动。</w:t>
      </w:r>
    </w:p>
    <w:tbl>
      <w:tblPr>
        <w:tblStyle w:val="7"/>
        <w:tblW w:w="8475" w:type="dxa"/>
        <w:tblInd w:w="0" w:type="dxa"/>
        <w:tblLayout w:type="autofit"/>
        <w:tblCellMar>
          <w:top w:w="0" w:type="dxa"/>
          <w:left w:w="0" w:type="dxa"/>
          <w:bottom w:w="0" w:type="dxa"/>
          <w:right w:w="0" w:type="dxa"/>
        </w:tblCellMar>
      </w:tblPr>
      <w:tblGrid>
        <w:gridCol w:w="981"/>
        <w:gridCol w:w="1342"/>
        <w:gridCol w:w="1383"/>
        <w:gridCol w:w="1383"/>
        <w:gridCol w:w="1693"/>
        <w:gridCol w:w="1693"/>
      </w:tblGrid>
      <w:tr>
        <w:tblPrEx>
          <w:tblCellMar>
            <w:top w:w="0" w:type="dxa"/>
            <w:left w:w="0" w:type="dxa"/>
            <w:bottom w:w="0" w:type="dxa"/>
            <w:right w:w="0" w:type="dxa"/>
          </w:tblCellMar>
        </w:tblPrEx>
        <w:trPr>
          <w:trHeight w:val="320" w:hRule="atLeast"/>
        </w:trPr>
        <w:tc>
          <w:tcPr>
            <w:tcW w:w="225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ind w:firstLine="1600"/>
              <w:jc w:val="left"/>
              <w:rPr>
                <w:rFonts w:ascii="仿宋" w:hAnsi="仿宋" w:eastAsia="仿宋" w:cs="宋体"/>
                <w:kern w:val="0"/>
                <w:sz w:val="30"/>
                <w:szCs w:val="30"/>
              </w:rPr>
            </w:pPr>
            <w:r>
              <w:rPr>
                <w:rFonts w:hint="eastAsia" w:ascii="仿宋" w:hAnsi="仿宋" w:eastAsia="仿宋" w:cs="宋体"/>
                <w:kern w:val="0"/>
                <w:sz w:val="30"/>
                <w:szCs w:val="30"/>
              </w:rPr>
              <w:t>年级</w:t>
            </w:r>
          </w:p>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主题</w:t>
            </w:r>
          </w:p>
        </w:tc>
        <w:tc>
          <w:tcPr>
            <w:tcW w:w="85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六年级</w:t>
            </w:r>
          </w:p>
        </w:tc>
        <w:tc>
          <w:tcPr>
            <w:tcW w:w="50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七年级</w:t>
            </w:r>
          </w:p>
        </w:tc>
        <w:tc>
          <w:tcPr>
            <w:tcW w:w="85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八年级</w:t>
            </w:r>
          </w:p>
        </w:tc>
        <w:tc>
          <w:tcPr>
            <w:tcW w:w="85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九年级</w:t>
            </w:r>
          </w:p>
        </w:tc>
      </w:tr>
      <w:tr>
        <w:tblPrEx>
          <w:tblCellMar>
            <w:top w:w="0" w:type="dxa"/>
            <w:left w:w="0" w:type="dxa"/>
            <w:bottom w:w="0" w:type="dxa"/>
            <w:right w:w="0" w:type="dxa"/>
          </w:tblCellMar>
        </w:tblPrEx>
        <w:trPr>
          <w:trHeight w:val="180" w:hRule="atLeast"/>
        </w:trPr>
        <w:tc>
          <w:tcPr>
            <w:tcW w:w="950"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310" w:lineRule="atLeast"/>
              <w:jc w:val="left"/>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310" w:lineRule="atLeast"/>
              <w:jc w:val="left"/>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310" w:lineRule="atLeast"/>
              <w:jc w:val="left"/>
              <w:rPr>
                <w:rFonts w:ascii="仿宋" w:hAnsi="仿宋" w:eastAsia="仿宋" w:cs="宋体"/>
                <w:kern w:val="0"/>
                <w:sz w:val="30"/>
                <w:szCs w:val="30"/>
              </w:rPr>
            </w:pPr>
            <w:r>
              <w:rPr>
                <w:rFonts w:hint="eastAsia" w:ascii="宋体" w:hAnsi="宋体" w:eastAsia="宋体" w:cs="宋体"/>
                <w:kern w:val="0"/>
                <w:sz w:val="30"/>
                <w:szCs w:val="30"/>
              </w:rPr>
              <w:t> </w:t>
            </w:r>
          </w:p>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安全与健康</w:t>
            </w:r>
          </w:p>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消防逃生演练</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r>
      <w:tr>
        <w:tblPrEx>
          <w:tblCellMar>
            <w:top w:w="0" w:type="dxa"/>
            <w:left w:w="0" w:type="dxa"/>
            <w:bottom w:w="0" w:type="dxa"/>
            <w:right w:w="0"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公共安全教育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仿宋"/>
                <w:kern w:val="0"/>
                <w:sz w:val="30"/>
                <w:szCs w:val="30"/>
              </w:rPr>
              <w:t xml:space="preserve"> </w:t>
            </w: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交通安全教育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治安防范教育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防灾自护教育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网络安全教育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食品安全教育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r>
      <w:tr>
        <w:tblPrEx>
          <w:tblCellMar>
            <w:top w:w="0" w:type="dxa"/>
            <w:left w:w="0" w:type="dxa"/>
            <w:bottom w:w="0" w:type="dxa"/>
            <w:right w:w="0"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预防艾滋病教育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r>
      <w:tr>
        <w:tblPrEx>
          <w:tblCellMar>
            <w:top w:w="0" w:type="dxa"/>
            <w:left w:w="0" w:type="dxa"/>
            <w:bottom w:w="0" w:type="dxa"/>
            <w:right w:w="0" w:type="dxa"/>
          </w:tblCellMar>
        </w:tblPrEx>
        <w:trPr>
          <w:trHeight w:val="18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仿宋" w:hAnsi="仿宋" w:eastAsia="仿宋" w:cs="宋体"/>
                <w:kern w:val="0"/>
                <w:sz w:val="30"/>
                <w:szCs w:val="30"/>
              </w:rPr>
              <w:t>心里健康教育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8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300" w:hRule="atLeast"/>
        </w:trPr>
        <w:tc>
          <w:tcPr>
            <w:tcW w:w="950"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法律与道德</w:t>
            </w:r>
          </w:p>
          <w:p>
            <w:pPr>
              <w:widowControl/>
              <w:spacing w:line="310" w:lineRule="atLeast"/>
              <w:jc w:val="left"/>
              <w:rPr>
                <w:rFonts w:ascii="仿宋" w:hAnsi="仿宋" w:eastAsia="仿宋" w:cs="宋体"/>
                <w:kern w:val="0"/>
                <w:sz w:val="30"/>
                <w:szCs w:val="30"/>
              </w:rPr>
            </w:pPr>
            <w:r>
              <w:rPr>
                <w:rFonts w:hint="eastAsia" w:ascii="宋体" w:hAnsi="宋体" w:eastAsia="宋体" w:cs="宋体"/>
                <w:kern w:val="0"/>
                <w:sz w:val="30"/>
                <w:szCs w:val="30"/>
              </w:rPr>
              <w:t> </w:t>
            </w: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禁毒教育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9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反邪教教育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r>
      <w:tr>
        <w:tblPrEx>
          <w:tblCellMar>
            <w:top w:w="0" w:type="dxa"/>
            <w:left w:w="0" w:type="dxa"/>
            <w:bottom w:w="0" w:type="dxa"/>
            <w:right w:w="0" w:type="dxa"/>
          </w:tblCellMar>
        </w:tblPrEx>
        <w:trPr>
          <w:trHeight w:val="29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反欺凌教育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9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法制廉洁教育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9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诚信教育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29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预防青少年网络成瘾教育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40" w:hRule="atLeast"/>
        </w:trPr>
        <w:tc>
          <w:tcPr>
            <w:tcW w:w="950"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民族与文化</w:t>
            </w:r>
          </w:p>
          <w:p>
            <w:pPr>
              <w:widowControl/>
              <w:spacing w:line="140" w:lineRule="atLeast"/>
              <w:jc w:val="left"/>
              <w:rPr>
                <w:rFonts w:ascii="仿宋" w:hAnsi="仿宋" w:eastAsia="仿宋" w:cs="宋体"/>
                <w:kern w:val="0"/>
                <w:sz w:val="30"/>
                <w:szCs w:val="30"/>
              </w:rPr>
            </w:pPr>
            <w:r>
              <w:rPr>
                <w:rFonts w:hint="eastAsia" w:ascii="宋体" w:hAnsi="宋体" w:eastAsia="宋体" w:cs="宋体"/>
                <w:kern w:val="0"/>
                <w:sz w:val="30"/>
                <w:szCs w:val="30"/>
              </w:rPr>
              <w:t> </w:t>
            </w: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爱国主义教育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r>
      <w:tr>
        <w:tblPrEx>
          <w:tblCellMar>
            <w:top w:w="0" w:type="dxa"/>
            <w:left w:w="0" w:type="dxa"/>
            <w:bottom w:w="0" w:type="dxa"/>
            <w:right w:w="0" w:type="dxa"/>
          </w:tblCellMar>
        </w:tblPrEx>
        <w:trPr>
          <w:trHeight w:val="14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民族团结教育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4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感恩教育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r>
      <w:tr>
        <w:tblPrEx>
          <w:tblCellMar>
            <w:top w:w="0" w:type="dxa"/>
            <w:left w:w="0" w:type="dxa"/>
            <w:bottom w:w="0" w:type="dxa"/>
            <w:right w:w="0" w:type="dxa"/>
          </w:tblCellMar>
        </w:tblPrEx>
        <w:trPr>
          <w:trHeight w:val="14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节俭教育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4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节庆教育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中秋</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重阳</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端午</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40" w:lineRule="atLeast"/>
              <w:jc w:val="left"/>
              <w:rPr>
                <w:rFonts w:ascii="仿宋" w:hAnsi="仿宋" w:eastAsia="仿宋" w:cs="宋体"/>
                <w:kern w:val="0"/>
                <w:sz w:val="30"/>
                <w:szCs w:val="30"/>
              </w:rPr>
            </w:pPr>
            <w:r>
              <w:rPr>
                <w:rFonts w:hint="eastAsia" w:ascii="仿宋" w:hAnsi="仿宋" w:eastAsia="仿宋" w:cs="宋体"/>
                <w:kern w:val="0"/>
                <w:sz w:val="30"/>
                <w:szCs w:val="30"/>
              </w:rPr>
              <w:t>清明</w:t>
            </w:r>
          </w:p>
        </w:tc>
      </w:tr>
      <w:tr>
        <w:tblPrEx>
          <w:tblCellMar>
            <w:top w:w="0" w:type="dxa"/>
            <w:left w:w="0" w:type="dxa"/>
            <w:bottom w:w="0" w:type="dxa"/>
            <w:right w:w="0" w:type="dxa"/>
          </w:tblCellMar>
        </w:tblPrEx>
        <w:trPr>
          <w:trHeight w:val="170" w:hRule="atLeast"/>
        </w:trPr>
        <w:tc>
          <w:tcPr>
            <w:tcW w:w="950"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tcPr>
          <w:p>
            <w:pPr>
              <w:widowControl/>
              <w:spacing w:line="310" w:lineRule="atLeast"/>
              <w:jc w:val="left"/>
              <w:rPr>
                <w:rFonts w:ascii="仿宋" w:hAnsi="仿宋" w:eastAsia="仿宋" w:cs="宋体"/>
                <w:kern w:val="0"/>
                <w:sz w:val="30"/>
                <w:szCs w:val="30"/>
              </w:rPr>
            </w:pPr>
            <w:r>
              <w:rPr>
                <w:rFonts w:hint="eastAsia" w:ascii="仿宋" w:hAnsi="仿宋" w:eastAsia="仿宋" w:cs="宋体"/>
                <w:kern w:val="0"/>
                <w:sz w:val="30"/>
                <w:szCs w:val="30"/>
              </w:rPr>
              <w:t>社会与责任</w:t>
            </w:r>
          </w:p>
          <w:p>
            <w:pPr>
              <w:widowControl/>
              <w:spacing w:line="170" w:lineRule="atLeast"/>
              <w:jc w:val="left"/>
              <w:rPr>
                <w:rFonts w:ascii="仿宋" w:hAnsi="仿宋" w:eastAsia="仿宋" w:cs="宋体"/>
                <w:kern w:val="0"/>
                <w:sz w:val="30"/>
                <w:szCs w:val="30"/>
              </w:rPr>
            </w:pPr>
            <w:r>
              <w:rPr>
                <w:rFonts w:hint="eastAsia" w:ascii="宋体" w:hAnsi="宋体" w:eastAsia="宋体" w:cs="宋体"/>
                <w:kern w:val="0"/>
                <w:sz w:val="30"/>
                <w:szCs w:val="30"/>
              </w:rPr>
              <w:t> </w:t>
            </w: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实事新闻教育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r>
      <w:tr>
        <w:tblPrEx>
          <w:tblCellMar>
            <w:top w:w="0" w:type="dxa"/>
            <w:left w:w="0" w:type="dxa"/>
            <w:bottom w:w="0" w:type="dxa"/>
            <w:right w:w="0" w:type="dxa"/>
          </w:tblCellMar>
        </w:tblPrEx>
        <w:trPr>
          <w:trHeight w:val="17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垃圾分类教育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r>
      <w:tr>
        <w:tblPrEx>
          <w:tblCellMar>
            <w:top w:w="0" w:type="dxa"/>
            <w:left w:w="0" w:type="dxa"/>
            <w:bottom w:w="0" w:type="dxa"/>
            <w:right w:w="0" w:type="dxa"/>
          </w:tblCellMar>
        </w:tblPrEx>
        <w:trPr>
          <w:trHeight w:val="17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社会责任教育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7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理想职业教育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r>
      <w:tr>
        <w:tblPrEx>
          <w:tblCellMar>
            <w:top w:w="0" w:type="dxa"/>
            <w:left w:w="0" w:type="dxa"/>
            <w:bottom w:w="0" w:type="dxa"/>
            <w:right w:w="0" w:type="dxa"/>
          </w:tblCellMar>
        </w:tblPrEx>
        <w:trPr>
          <w:trHeight w:val="17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爱护公物教育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r>
        <w:tblPrEx>
          <w:tblCellMar>
            <w:top w:w="0" w:type="dxa"/>
            <w:left w:w="0" w:type="dxa"/>
            <w:bottom w:w="0" w:type="dxa"/>
            <w:right w:w="0" w:type="dxa"/>
          </w:tblCellMar>
        </w:tblPrEx>
        <w:trPr>
          <w:trHeight w:val="17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0"/>
                <w:szCs w:val="30"/>
              </w:rPr>
            </w:pPr>
          </w:p>
        </w:tc>
        <w:tc>
          <w:tcPr>
            <w:tcW w:w="13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仿宋" w:hAnsi="仿宋" w:eastAsia="仿宋" w:cs="宋体"/>
                <w:kern w:val="0"/>
                <w:sz w:val="30"/>
                <w:szCs w:val="30"/>
              </w:rPr>
              <w:t>文明礼仪教育</w:t>
            </w: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spacing w:line="170" w:lineRule="atLeast"/>
              <w:jc w:val="left"/>
              <w:rPr>
                <w:rFonts w:ascii="仿宋" w:hAnsi="仿宋" w:eastAsia="仿宋" w:cs="宋体"/>
                <w:kern w:val="0"/>
                <w:sz w:val="30"/>
                <w:szCs w:val="30"/>
              </w:rPr>
            </w:pPr>
            <w:r>
              <w:rPr>
                <w:rFonts w:hint="eastAsia" w:ascii="宋体" w:hAnsi="宋体" w:eastAsia="宋体" w:cs="宋体"/>
                <w:kern w:val="0"/>
                <w:sz w:val="30"/>
                <w:szCs w:val="30"/>
              </w:rPr>
              <w:t>   </w:t>
            </w:r>
            <w:r>
              <w:rPr>
                <w:rFonts w:hint="eastAsia" w:ascii="仿宋" w:hAnsi="仿宋" w:eastAsia="仿宋" w:cs="宋体"/>
                <w:kern w:val="0"/>
                <w:sz w:val="30"/>
                <w:szCs w:val="30"/>
              </w:rPr>
              <w:t>√</w:t>
            </w:r>
          </w:p>
        </w:tc>
        <w:tc>
          <w:tcPr>
            <w:tcW w:w="50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c>
          <w:tcPr>
            <w:tcW w:w="850" w:type="dxa"/>
            <w:tcBorders>
              <w:top w:val="nil"/>
              <w:left w:val="nil"/>
              <w:bottom w:val="single" w:color="auto" w:sz="4" w:space="0"/>
              <w:right w:val="single" w:color="auto" w:sz="4" w:space="0"/>
            </w:tcBorders>
            <w:shd w:val="clear" w:color="auto" w:fill="auto"/>
            <w:tcMar>
              <w:top w:w="0" w:type="dxa"/>
              <w:left w:w="70" w:type="dxa"/>
              <w:bottom w:w="0" w:type="dxa"/>
              <w:right w:w="70" w:type="dxa"/>
            </w:tcMar>
          </w:tcPr>
          <w:p>
            <w:pPr>
              <w:widowControl/>
              <w:jc w:val="left"/>
              <w:rPr>
                <w:rFonts w:ascii="仿宋" w:hAnsi="仿宋" w:eastAsia="仿宋" w:cs="宋体"/>
                <w:kern w:val="0"/>
                <w:sz w:val="30"/>
                <w:szCs w:val="30"/>
              </w:rPr>
            </w:pPr>
          </w:p>
        </w:tc>
      </w:tr>
    </w:tbl>
    <w:p>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lang w:val="en-US" w:eastAsia="zh-CN"/>
        </w:rPr>
        <w:t>六</w:t>
      </w:r>
      <w:r>
        <w:rPr>
          <w:rFonts w:hint="eastAsia" w:ascii="仿宋" w:hAnsi="仿宋" w:eastAsia="仿宋" w:cs="宋体"/>
          <w:b/>
          <w:bCs/>
          <w:color w:val="404040"/>
          <w:kern w:val="0"/>
          <w:sz w:val="30"/>
          <w:szCs w:val="30"/>
        </w:rPr>
        <w:t>、课程实施</w:t>
      </w:r>
    </w:p>
    <w:p>
      <w:pPr>
        <w:widowControl/>
        <w:shd w:val="clear" w:color="auto" w:fill="FFFFFF"/>
        <w:spacing w:line="210" w:lineRule="atLeast"/>
        <w:ind w:firstLine="32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我校</w:t>
      </w:r>
      <w:r>
        <w:rPr>
          <w:rFonts w:hint="eastAsia" w:ascii="仿宋" w:hAnsi="仿宋" w:eastAsia="仿宋" w:cs="宋体"/>
          <w:color w:val="000000"/>
          <w:kern w:val="0"/>
          <w:sz w:val="30"/>
          <w:szCs w:val="30"/>
        </w:rPr>
        <w:t>根据上海市教委规定的课程目标，以先进的课程理念为指导，结合学校实际，制订202</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学年度学校课程计划，加强学校课程管理，切实贯彻落实上海市中小学课程计划。</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（一）基础型课程要求</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基础型课程计划严格按照市教委公布的《上海市初中20</w:t>
      </w:r>
      <w:r>
        <w:rPr>
          <w:rFonts w:hint="eastAsia" w:ascii="仿宋" w:hAnsi="仿宋" w:eastAsia="仿宋" w:cs="宋体"/>
          <w:color w:val="404040"/>
          <w:kern w:val="0"/>
          <w:sz w:val="30"/>
          <w:szCs w:val="30"/>
          <w:lang w:val="en-US" w:eastAsia="zh-CN"/>
        </w:rPr>
        <w:t>23</w:t>
      </w:r>
      <w:r>
        <w:rPr>
          <w:rFonts w:hint="eastAsia" w:ascii="仿宋" w:hAnsi="仿宋" w:eastAsia="仿宋" w:cs="宋体"/>
          <w:color w:val="404040"/>
          <w:kern w:val="0"/>
          <w:sz w:val="30"/>
          <w:szCs w:val="30"/>
        </w:rPr>
        <w:t>学年度课程计划》的要求实施。</w:t>
      </w:r>
    </w:p>
    <w:p>
      <w:pPr>
        <w:widowControl/>
        <w:shd w:val="clear" w:color="auto" w:fill="FFFFFF"/>
        <w:spacing w:line="210" w:lineRule="atLeast"/>
        <w:ind w:firstLine="320"/>
        <w:jc w:val="left"/>
        <w:rPr>
          <w:rFonts w:hint="eastAsia" w:ascii="仿宋" w:hAnsi="仿宋" w:eastAsia="仿宋" w:cs="宋体"/>
          <w:color w:val="404040"/>
          <w:kern w:val="0"/>
          <w:sz w:val="30"/>
          <w:szCs w:val="30"/>
          <w:lang w:eastAsia="zh-CN"/>
        </w:rPr>
      </w:pPr>
      <w:r>
        <w:rPr>
          <w:rFonts w:hint="eastAsia" w:ascii="仿宋" w:hAnsi="仿宋" w:eastAsia="仿宋" w:cs="宋体"/>
          <w:b/>
          <w:bCs/>
          <w:color w:val="000000"/>
          <w:kern w:val="0"/>
          <w:sz w:val="30"/>
          <w:szCs w:val="30"/>
        </w:rPr>
        <w:t>1</w:t>
      </w:r>
      <w:r>
        <w:rPr>
          <w:rFonts w:hint="eastAsia" w:ascii="仿宋" w:hAnsi="仿宋" w:eastAsia="仿宋" w:cs="宋体"/>
          <w:b/>
          <w:bCs/>
          <w:color w:val="000000"/>
          <w:kern w:val="0"/>
          <w:sz w:val="30"/>
          <w:szCs w:val="30"/>
          <w:lang w:eastAsia="zh-CN"/>
        </w:rPr>
        <w:t>、</w:t>
      </w:r>
      <w:r>
        <w:rPr>
          <w:rFonts w:hint="eastAsia" w:ascii="仿宋" w:hAnsi="仿宋" w:eastAsia="仿宋" w:cs="宋体"/>
          <w:b/>
          <w:bCs/>
          <w:color w:val="000000"/>
          <w:kern w:val="0"/>
          <w:sz w:val="30"/>
          <w:szCs w:val="30"/>
        </w:rPr>
        <w:t>加强</w:t>
      </w:r>
      <w:r>
        <w:rPr>
          <w:rFonts w:hint="eastAsia" w:ascii="仿宋" w:hAnsi="仿宋" w:eastAsia="仿宋" w:cs="宋体"/>
          <w:b/>
          <w:bCs/>
          <w:color w:val="000000"/>
          <w:kern w:val="0"/>
          <w:sz w:val="30"/>
          <w:szCs w:val="30"/>
          <w:lang w:eastAsia="zh-CN"/>
        </w:rPr>
        <w:t>“</w:t>
      </w:r>
      <w:r>
        <w:rPr>
          <w:rFonts w:hint="eastAsia" w:ascii="仿宋" w:hAnsi="仿宋" w:eastAsia="仿宋" w:cs="宋体"/>
          <w:b/>
          <w:bCs/>
          <w:color w:val="000000"/>
          <w:kern w:val="0"/>
          <w:sz w:val="30"/>
          <w:szCs w:val="30"/>
          <w:lang w:val="en-US" w:eastAsia="zh-CN"/>
        </w:rPr>
        <w:t>教学评一致性</w:t>
      </w:r>
      <w:r>
        <w:rPr>
          <w:rFonts w:hint="eastAsia" w:ascii="仿宋" w:hAnsi="仿宋" w:eastAsia="仿宋" w:cs="宋体"/>
          <w:b/>
          <w:bCs/>
          <w:color w:val="000000"/>
          <w:kern w:val="0"/>
          <w:sz w:val="30"/>
          <w:szCs w:val="30"/>
          <w:lang w:eastAsia="zh-CN"/>
        </w:rPr>
        <w:t>”</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（1）认真学习课程改革的理念，深入钻研</w:t>
      </w:r>
      <w:r>
        <w:rPr>
          <w:rFonts w:hint="eastAsia" w:ascii="仿宋" w:hAnsi="仿宋" w:eastAsia="仿宋" w:cs="宋体"/>
          <w:color w:val="000000"/>
          <w:kern w:val="0"/>
          <w:sz w:val="30"/>
          <w:szCs w:val="30"/>
          <w:lang w:val="en-US" w:eastAsia="zh-CN"/>
        </w:rPr>
        <w:t>新的学科</w:t>
      </w:r>
      <w:r>
        <w:rPr>
          <w:rFonts w:hint="eastAsia" w:ascii="仿宋" w:hAnsi="仿宋" w:eastAsia="仿宋" w:cs="宋体"/>
          <w:color w:val="000000"/>
          <w:kern w:val="0"/>
          <w:sz w:val="30"/>
          <w:szCs w:val="30"/>
        </w:rPr>
        <w:t>课程标准，研读全册教材，了解掌握新课程教材的特点，把握知识与能力、过程与方法、情感态度与价值观三维教学目标，根据学生实际情况，不断地对课程进行开发与整合</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全面提升学生核心素养</w:t>
      </w:r>
      <w:r>
        <w:rPr>
          <w:rFonts w:hint="eastAsia" w:ascii="仿宋" w:hAnsi="仿宋" w:eastAsia="仿宋" w:cs="宋体"/>
          <w:color w:val="000000"/>
          <w:kern w:val="0"/>
          <w:sz w:val="30"/>
          <w:szCs w:val="30"/>
        </w:rPr>
        <w:t>。</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（2）关注学生自主学习情况，掌握学生的知识基础和学习能力，从学生的需求出发，确立教学目标、重难点，设计教学环节，选择恰当的教学方式方法和媒体安排好每节课的授课计划。</w:t>
      </w:r>
    </w:p>
    <w:p>
      <w:pPr>
        <w:widowControl/>
        <w:shd w:val="clear" w:color="auto" w:fill="FFFFFF"/>
        <w:spacing w:line="210" w:lineRule="atLeast"/>
        <w:ind w:firstLine="600" w:firstLineChars="2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3）有准备地进行集体备课，要求定时、定点、定内容、定主讲人，要认真做好《备课组活动记录》，每学期上交教学处。教案应体现教学目标、重点难点、教学步骤、方法、环节设计意图、教学准备、板书及课后小结等。</w:t>
      </w:r>
    </w:p>
    <w:p>
      <w:pPr>
        <w:widowControl/>
        <w:shd w:val="clear" w:color="auto" w:fill="FFFFFF"/>
        <w:spacing w:line="210" w:lineRule="atLeast"/>
        <w:ind w:firstLine="600" w:firstLineChars="200"/>
        <w:jc w:val="left"/>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lang w:val="en-US" w:eastAsia="zh-CN"/>
        </w:rPr>
        <w:t>利用黄渡教学节，加强教学设计和课堂展示，注重反思提炼，把“教学评一致性”抓实抓细。</w:t>
      </w:r>
    </w:p>
    <w:p>
      <w:pPr>
        <w:widowControl/>
        <w:shd w:val="clear" w:color="auto" w:fill="FFFFFF"/>
        <w:spacing w:line="210" w:lineRule="atLeast"/>
        <w:ind w:firstLine="320"/>
        <w:jc w:val="left"/>
        <w:rPr>
          <w:rFonts w:hint="default" w:ascii="仿宋" w:hAnsi="仿宋" w:eastAsia="宋体" w:cs="宋体"/>
          <w:color w:val="404040"/>
          <w:kern w:val="0"/>
          <w:sz w:val="30"/>
          <w:szCs w:val="30"/>
          <w:lang w:val="en-US" w:eastAsia="zh-CN"/>
        </w:rPr>
      </w:pPr>
      <w:r>
        <w:rPr>
          <w:rFonts w:hint="eastAsia" w:ascii="宋体" w:hAnsi="宋体" w:eastAsia="宋体" w:cs="宋体"/>
          <w:b/>
          <w:bCs/>
          <w:color w:val="000000"/>
          <w:kern w:val="0"/>
          <w:sz w:val="30"/>
          <w:szCs w:val="30"/>
          <w:lang w:val="en-US" w:eastAsia="zh-CN"/>
        </w:rPr>
        <w:t>2、</w:t>
      </w:r>
      <w:r>
        <w:rPr>
          <w:rFonts w:hint="eastAsia" w:ascii="仿宋" w:hAnsi="仿宋" w:eastAsia="仿宋" w:cs="宋体"/>
          <w:b/>
          <w:bCs/>
          <w:color w:val="000000"/>
          <w:kern w:val="0"/>
          <w:sz w:val="30"/>
          <w:szCs w:val="30"/>
          <w:lang w:val="en-US" w:eastAsia="zh-CN"/>
        </w:rPr>
        <w:t>转变教学方式，构建高效课堂</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（1）认真落实预设的教学目标，合理调整生成的教学目标，教学内容科学恰当，密度合理，教学组织严密，切实做到堂堂清。</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（2）师生关系平等、和谐、民主，教学气氛活跃、生动、愉快，能适时开展有效的小组合作学习。学生有主动学习的情境，有充分思考、探究、研讨的时空。</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（3）恰当使用教学媒体和技术，选择多样灵活的教学方法，培养学生的创造思维和实践能力，教学语言准确、清晰、有亲和力。</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（4）在课堂上关注每一个学生，适度组织指导评价；教学语言准确、清晰、有亲和力。</w:t>
      </w:r>
    </w:p>
    <w:p>
      <w:pPr>
        <w:widowControl/>
        <w:shd w:val="clear" w:color="auto" w:fill="FFFFFF"/>
        <w:spacing w:line="210" w:lineRule="atLeast"/>
        <w:ind w:firstLine="320"/>
        <w:jc w:val="left"/>
        <w:rPr>
          <w:rFonts w:hint="default" w:ascii="仿宋" w:hAnsi="仿宋" w:eastAsia="仿宋" w:cs="宋体"/>
          <w:color w:val="404040"/>
          <w:kern w:val="0"/>
          <w:sz w:val="30"/>
          <w:szCs w:val="30"/>
          <w:lang w:val="en-US" w:eastAsia="zh-CN"/>
        </w:rPr>
      </w:pPr>
      <w:r>
        <w:rPr>
          <w:rFonts w:hint="eastAsia" w:ascii="仿宋" w:hAnsi="仿宋" w:eastAsia="仿宋" w:cs="宋体"/>
          <w:b/>
          <w:bCs/>
          <w:color w:val="000000"/>
          <w:kern w:val="0"/>
          <w:sz w:val="30"/>
          <w:szCs w:val="30"/>
        </w:rPr>
        <w:t>3</w:t>
      </w:r>
      <w:r>
        <w:rPr>
          <w:rFonts w:hint="eastAsia" w:ascii="仿宋" w:hAnsi="仿宋" w:eastAsia="仿宋" w:cs="宋体"/>
          <w:b/>
          <w:bCs/>
          <w:color w:val="000000"/>
          <w:kern w:val="0"/>
          <w:sz w:val="30"/>
          <w:szCs w:val="30"/>
          <w:lang w:eastAsia="zh-CN"/>
        </w:rPr>
        <w:t>、</w:t>
      </w:r>
      <w:r>
        <w:rPr>
          <w:rFonts w:hint="eastAsia" w:ascii="仿宋" w:hAnsi="仿宋" w:eastAsia="仿宋" w:cs="宋体"/>
          <w:b/>
          <w:bCs/>
          <w:color w:val="000000"/>
          <w:kern w:val="0"/>
          <w:sz w:val="30"/>
          <w:szCs w:val="30"/>
        </w:rPr>
        <w:t>作业</w:t>
      </w:r>
      <w:r>
        <w:rPr>
          <w:rFonts w:hint="eastAsia" w:ascii="仿宋" w:hAnsi="仿宋" w:eastAsia="仿宋" w:cs="宋体"/>
          <w:b/>
          <w:bCs/>
          <w:color w:val="000000"/>
          <w:kern w:val="0"/>
          <w:sz w:val="30"/>
          <w:szCs w:val="30"/>
          <w:lang w:val="en-US" w:eastAsia="zh-CN"/>
        </w:rPr>
        <w:t>注重多元和分层</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（1）精心设计预习作业，培养预习能力，为课堂教学打好基础。</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（2）课后作业设计目的性强，作业量适当；有层次，有弹性，形式多样，趣味性强；书面口头相结合，课内课外相结合，动脑与操作相结合，引导学生多样化的富有个性的学习。</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（3）作业要求规范，培养学生良好作业习惯。精心批改学生作业，统批、面批相结合，及时反馈矫正。</w:t>
      </w:r>
    </w:p>
    <w:p>
      <w:pPr>
        <w:widowControl/>
        <w:shd w:val="clear" w:color="auto" w:fill="FFFFFF"/>
        <w:spacing w:line="210" w:lineRule="atLeast"/>
        <w:ind w:firstLine="320"/>
        <w:jc w:val="left"/>
        <w:rPr>
          <w:rFonts w:hint="default" w:ascii="仿宋" w:hAnsi="仿宋" w:eastAsia="仿宋" w:cs="宋体"/>
          <w:color w:val="404040"/>
          <w:kern w:val="0"/>
          <w:sz w:val="30"/>
          <w:szCs w:val="30"/>
          <w:lang w:val="en-US" w:eastAsia="zh-CN"/>
        </w:rPr>
      </w:pPr>
      <w:r>
        <w:rPr>
          <w:rFonts w:hint="eastAsia" w:ascii="仿宋" w:hAnsi="仿宋" w:eastAsia="仿宋" w:cs="宋体"/>
          <w:b/>
          <w:bCs/>
          <w:color w:val="000000"/>
          <w:kern w:val="0"/>
          <w:sz w:val="30"/>
          <w:szCs w:val="30"/>
        </w:rPr>
        <w:t>4</w:t>
      </w:r>
      <w:r>
        <w:rPr>
          <w:rFonts w:hint="eastAsia" w:ascii="仿宋" w:hAnsi="仿宋" w:eastAsia="仿宋" w:cs="宋体"/>
          <w:b/>
          <w:bCs/>
          <w:color w:val="000000"/>
          <w:kern w:val="0"/>
          <w:sz w:val="30"/>
          <w:szCs w:val="30"/>
          <w:lang w:eastAsia="zh-CN"/>
        </w:rPr>
        <w:t>、</w:t>
      </w:r>
      <w:r>
        <w:rPr>
          <w:rFonts w:hint="eastAsia" w:ascii="仿宋" w:hAnsi="仿宋" w:eastAsia="仿宋" w:cs="宋体"/>
          <w:b/>
          <w:bCs/>
          <w:color w:val="000000"/>
          <w:kern w:val="0"/>
          <w:sz w:val="30"/>
          <w:szCs w:val="30"/>
          <w:lang w:val="en-US" w:eastAsia="zh-CN"/>
        </w:rPr>
        <w:t>关注各能力段学生发展</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000000"/>
          <w:kern w:val="0"/>
          <w:sz w:val="30"/>
          <w:szCs w:val="30"/>
        </w:rPr>
        <w:t>为争取提高教学质量，提倡各科教师要充分利用课内外时间有计划地、有针对性地对学生进行辅导。注重对“两头生”的强化辅导，使尖子生与后进生均在原有基础上有所进步。成绩处于中间状态的学生也能通过辅导实现学习成绩的跨越。</w:t>
      </w:r>
    </w:p>
    <w:p>
      <w:pPr>
        <w:widowControl/>
        <w:shd w:val="clear" w:color="auto" w:fill="FFFFFF"/>
        <w:spacing w:line="3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（二）拓展型课程要求</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本着“加强基础，促进发展”的要求，学校课程实施加强针对性，努力保障学生达到共同的基础，并为学生个性特长的发展拓宽学习的时空。</w:t>
      </w:r>
    </w:p>
    <w:p>
      <w:pPr>
        <w:widowControl/>
        <w:shd w:val="clear" w:color="auto" w:fill="FFFFFF"/>
        <w:spacing w:line="210" w:lineRule="atLeast"/>
        <w:ind w:firstLine="600" w:firstLineChars="200"/>
        <w:jc w:val="left"/>
        <w:rPr>
          <w:rFonts w:hint="eastAsia" w:ascii="仿宋" w:hAnsi="仿宋" w:eastAsia="仿宋" w:cs="宋体"/>
          <w:color w:val="404040"/>
          <w:kern w:val="0"/>
          <w:sz w:val="30"/>
          <w:szCs w:val="30"/>
        </w:rPr>
      </w:pPr>
      <w:r>
        <w:rPr>
          <w:rFonts w:hint="eastAsia" w:ascii="仿宋" w:hAnsi="仿宋" w:eastAsia="仿宋" w:cs="宋体"/>
          <w:color w:val="404040"/>
          <w:kern w:val="0"/>
          <w:sz w:val="30"/>
          <w:szCs w:val="30"/>
        </w:rPr>
        <w:t>学校拓展型课程横向布局上以语言文学学习领域、数学学习领域、理化、科学学习领域、艺术学习领域、社会实践学习领域丰富课程学习的选择性。为夯实学习基础，彰显学科特色，设置学生限定拓展科目和自主拓展科目。</w:t>
      </w:r>
    </w:p>
    <w:p>
      <w:pPr>
        <w:widowControl/>
        <w:shd w:val="clear" w:color="auto" w:fill="FFFFFF"/>
        <w:spacing w:line="210" w:lineRule="atLeast"/>
        <w:ind w:firstLine="600" w:firstLineChars="200"/>
        <w:jc w:val="left"/>
        <w:rPr>
          <w:rFonts w:hint="default" w:ascii="仿宋" w:hAnsi="仿宋" w:eastAsia="仿宋" w:cs="宋体"/>
          <w:color w:val="404040"/>
          <w:kern w:val="0"/>
          <w:sz w:val="30"/>
          <w:szCs w:val="30"/>
          <w:lang w:val="en-US" w:eastAsia="zh-CN"/>
        </w:rPr>
      </w:pPr>
      <w:r>
        <w:rPr>
          <w:rFonts w:hint="eastAsia" w:ascii="仿宋" w:hAnsi="仿宋" w:eastAsia="仿宋" w:cs="宋体"/>
          <w:color w:val="404040"/>
          <w:kern w:val="0"/>
          <w:sz w:val="30"/>
          <w:szCs w:val="30"/>
          <w:lang w:val="en-US" w:eastAsia="zh-CN"/>
        </w:rPr>
        <w:t>学校利用课后服务时段，在</w:t>
      </w:r>
      <w:r>
        <w:rPr>
          <w:rFonts w:hint="eastAsia" w:ascii="仿宋" w:hAnsi="仿宋" w:eastAsia="仿宋" w:cs="宋体"/>
          <w:color w:val="404040"/>
          <w:kern w:val="0"/>
          <w:sz w:val="30"/>
          <w:szCs w:val="30"/>
        </w:rPr>
        <w:t>六、七年级统一安排综合类拓展课，并根据学生的学习基础与能力设置不同的拓展科目以保障学生不同基础上的发展</w:t>
      </w:r>
      <w:r>
        <w:rPr>
          <w:rFonts w:hint="eastAsia" w:ascii="仿宋" w:hAnsi="仿宋" w:eastAsia="仿宋" w:cs="宋体"/>
          <w:color w:val="404040"/>
          <w:kern w:val="0"/>
          <w:sz w:val="30"/>
          <w:szCs w:val="30"/>
          <w:lang w:eastAsia="zh-CN"/>
        </w:rPr>
        <w:t>。</w:t>
      </w:r>
      <w:r>
        <w:rPr>
          <w:rFonts w:hint="eastAsia" w:ascii="仿宋" w:hAnsi="仿宋" w:eastAsia="仿宋" w:cs="宋体"/>
          <w:color w:val="404040"/>
          <w:kern w:val="0"/>
          <w:sz w:val="30"/>
          <w:szCs w:val="30"/>
          <w:lang w:val="en-US" w:eastAsia="zh-CN"/>
        </w:rPr>
        <w:t>通过丰富的课程设计和实施，提升我校课后服务能级和吸引力。</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（三）研究型课程要求</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参照《黄渡中学探究性课程设计》纲要，六、七年级以单元教学、主题探究作为主要形式；八、九年级组成由教导处、年级组及课题指导教师组成的备课组，制定阶段教学计划，通过课堂探究等拓展学生的视野，提供学生立题的丰富资源，通过课程的形式让学生与教师组成课题组，并实施课题的研究。</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lang w:val="en-US" w:eastAsia="zh-CN"/>
        </w:rPr>
        <w:t>七</w:t>
      </w:r>
      <w:r>
        <w:rPr>
          <w:rFonts w:hint="eastAsia" w:ascii="仿宋" w:hAnsi="仿宋" w:eastAsia="仿宋" w:cs="宋体"/>
          <w:b/>
          <w:bCs/>
          <w:color w:val="404040"/>
          <w:kern w:val="0"/>
          <w:sz w:val="30"/>
          <w:szCs w:val="30"/>
        </w:rPr>
        <w:t>、</w:t>
      </w:r>
      <w:r>
        <w:rPr>
          <w:rFonts w:hint="eastAsia" w:ascii="仿宋" w:hAnsi="仿宋" w:eastAsia="仿宋" w:cs="宋体"/>
          <w:b/>
          <w:bCs/>
          <w:color w:val="404040"/>
          <w:kern w:val="0"/>
          <w:sz w:val="30"/>
          <w:szCs w:val="30"/>
          <w:lang w:val="en-US" w:eastAsia="zh-CN"/>
        </w:rPr>
        <w:t>学校</w:t>
      </w:r>
      <w:r>
        <w:rPr>
          <w:rFonts w:hint="eastAsia" w:ascii="仿宋" w:hAnsi="仿宋" w:eastAsia="仿宋" w:cs="宋体"/>
          <w:b/>
          <w:bCs/>
          <w:color w:val="404040"/>
          <w:kern w:val="0"/>
          <w:sz w:val="30"/>
          <w:szCs w:val="30"/>
        </w:rPr>
        <w:t>课程评价</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（一）学生学习评价</w:t>
      </w:r>
    </w:p>
    <w:p>
      <w:pPr>
        <w:widowControl/>
        <w:shd w:val="clear" w:color="auto" w:fill="FFFFFF"/>
        <w:spacing w:line="210" w:lineRule="atLeast"/>
        <w:ind w:firstLine="602" w:firstLineChars="200"/>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1、基础型课程的评价</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基础型课程学生学习评价由过程性评价和结果性评价两部分构成过程性评价：包括学习态度、学习发展组成，各占评价总分的10%</w:t>
      </w:r>
      <w:r>
        <w:rPr>
          <w:rFonts w:hint="eastAsia" w:ascii="仿宋" w:hAnsi="仿宋" w:eastAsia="仿宋" w:cs="宋体"/>
          <w:color w:val="404040"/>
          <w:kern w:val="0"/>
          <w:sz w:val="30"/>
          <w:szCs w:val="30"/>
          <w:lang w:eastAsia="zh-CN"/>
        </w:rPr>
        <w:t>。</w:t>
      </w:r>
      <w:r>
        <w:rPr>
          <w:rFonts w:hint="eastAsia" w:ascii="仿宋" w:hAnsi="仿宋" w:eastAsia="仿宋" w:cs="宋体"/>
          <w:color w:val="404040"/>
          <w:kern w:val="0"/>
          <w:sz w:val="30"/>
          <w:szCs w:val="30"/>
        </w:rPr>
        <w:t>结果性评价：期终成绩40%，期中成绩30%，平时成绩30%</w:t>
      </w:r>
    </w:p>
    <w:p>
      <w:pPr>
        <w:widowControl/>
        <w:shd w:val="clear" w:color="auto" w:fill="FFFFFF"/>
        <w:spacing w:line="210" w:lineRule="atLeast"/>
        <w:ind w:firstLine="310"/>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2、拓展型课程的评价</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（1）提倡在拓展性课程中实施多元评价、过程性评价的方式。</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（2）不同的科目性质可制定不同的评价计划，可以采取考试、小论文、小组研究课题、课堂表演、演讲等多种形式进行。</w:t>
      </w:r>
    </w:p>
    <w:p>
      <w:pPr>
        <w:widowControl/>
        <w:shd w:val="clear" w:color="auto" w:fill="FFFFFF"/>
        <w:spacing w:line="310" w:lineRule="atLeast"/>
        <w:ind w:firstLine="310"/>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3、探究型课程的评价</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（1）探究型课程的评价依据《探究型课程形成性手册》内容实施。</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（2）注重在实施中多元评价、过程性评价的方式。</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（3）组成师生共同参与的课题评价小组进行评价。</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（二）教师教学评价</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学校对教师教案定期检查，随堂听课，公开课，访谈，问卷等方式对教师课堂教学，课程设置等方面进行评价，并搜集相关的建议和意见。具体途径有：</w:t>
      </w:r>
    </w:p>
    <w:p>
      <w:pPr>
        <w:widowControl/>
        <w:shd w:val="clear" w:color="auto" w:fill="FFFFFF"/>
        <w:spacing w:line="210" w:lineRule="atLeast"/>
        <w:ind w:firstLine="600" w:firstLineChars="200"/>
        <w:jc w:val="left"/>
        <w:rPr>
          <w:rFonts w:hint="eastAsia" w:ascii="仿宋" w:hAnsi="仿宋" w:eastAsia="仿宋" w:cs="宋体"/>
          <w:color w:val="404040"/>
          <w:kern w:val="0"/>
          <w:sz w:val="30"/>
          <w:szCs w:val="30"/>
        </w:rPr>
      </w:pPr>
      <w:r>
        <w:rPr>
          <w:rFonts w:hint="eastAsia" w:ascii="仿宋" w:hAnsi="仿宋" w:eastAsia="仿宋" w:cs="宋体"/>
          <w:color w:val="404040"/>
          <w:kern w:val="0"/>
          <w:sz w:val="30"/>
          <w:szCs w:val="30"/>
        </w:rPr>
        <w:t>学校将通过问卷、访谈、座谈、自主督导等形式收集学生、家长对授课教师教学、课程设置等方面的意见及建议。具体途径有：</w:t>
      </w:r>
    </w:p>
    <w:p>
      <w:pPr>
        <w:widowControl/>
        <w:shd w:val="clear" w:color="auto" w:fill="FFFFFF"/>
        <w:spacing w:line="210" w:lineRule="atLeast"/>
        <w:ind w:firstLine="600" w:firstLineChars="200"/>
        <w:jc w:val="left"/>
        <w:rPr>
          <w:rFonts w:hint="eastAsia" w:ascii="仿宋" w:hAnsi="仿宋" w:eastAsia="仿宋" w:cs="宋体"/>
          <w:color w:val="404040"/>
          <w:kern w:val="0"/>
          <w:sz w:val="30"/>
          <w:szCs w:val="30"/>
          <w:lang w:eastAsia="zh-CN"/>
        </w:rPr>
      </w:pPr>
      <w:r>
        <w:rPr>
          <w:rFonts w:hint="eastAsia" w:ascii="仿宋" w:hAnsi="仿宋" w:eastAsia="仿宋" w:cs="宋体"/>
          <w:color w:val="404040"/>
          <w:kern w:val="0"/>
          <w:sz w:val="30"/>
          <w:szCs w:val="30"/>
        </w:rPr>
        <w:t>1、班级日志</w:t>
      </w:r>
      <w:r>
        <w:rPr>
          <w:rFonts w:hint="eastAsia" w:ascii="仿宋" w:hAnsi="仿宋" w:eastAsia="仿宋" w:cs="宋体"/>
          <w:color w:val="404040"/>
          <w:kern w:val="0"/>
          <w:sz w:val="30"/>
          <w:szCs w:val="30"/>
          <w:lang w:eastAsia="zh-CN"/>
        </w:rPr>
        <w:t>；</w:t>
      </w:r>
      <w:r>
        <w:rPr>
          <w:rFonts w:hint="eastAsia" w:ascii="仿宋" w:hAnsi="仿宋" w:eastAsia="仿宋" w:cs="宋体"/>
          <w:color w:val="404040"/>
          <w:kern w:val="0"/>
          <w:sz w:val="30"/>
          <w:szCs w:val="30"/>
        </w:rPr>
        <w:t>2、学年度学生对教师问卷评价表</w:t>
      </w:r>
      <w:r>
        <w:rPr>
          <w:rFonts w:hint="eastAsia" w:ascii="仿宋" w:hAnsi="仿宋" w:eastAsia="仿宋" w:cs="宋体"/>
          <w:color w:val="404040"/>
          <w:kern w:val="0"/>
          <w:sz w:val="30"/>
          <w:szCs w:val="30"/>
          <w:lang w:eastAsia="zh-CN"/>
        </w:rPr>
        <w:t>；</w:t>
      </w:r>
      <w:r>
        <w:rPr>
          <w:rFonts w:hint="eastAsia" w:ascii="仿宋" w:hAnsi="仿宋" w:eastAsia="仿宋" w:cs="宋体"/>
          <w:color w:val="404040"/>
          <w:kern w:val="0"/>
          <w:sz w:val="30"/>
          <w:szCs w:val="30"/>
        </w:rPr>
        <w:t>3、家长开放日、家长会等</w:t>
      </w:r>
      <w:r>
        <w:rPr>
          <w:rFonts w:hint="eastAsia" w:ascii="仿宋" w:hAnsi="仿宋" w:eastAsia="仿宋" w:cs="宋体"/>
          <w:color w:val="404040"/>
          <w:kern w:val="0"/>
          <w:sz w:val="30"/>
          <w:szCs w:val="30"/>
          <w:lang w:eastAsia="zh-CN"/>
        </w:rPr>
        <w:t>；</w:t>
      </w:r>
      <w:r>
        <w:rPr>
          <w:rFonts w:hint="eastAsia" w:ascii="仿宋" w:hAnsi="仿宋" w:eastAsia="仿宋" w:cs="宋体"/>
          <w:color w:val="404040"/>
          <w:kern w:val="0"/>
          <w:sz w:val="30"/>
          <w:szCs w:val="30"/>
        </w:rPr>
        <w:t>4、教学常规检查</w:t>
      </w:r>
      <w:r>
        <w:rPr>
          <w:rFonts w:hint="eastAsia" w:ascii="仿宋" w:hAnsi="仿宋" w:eastAsia="仿宋" w:cs="宋体"/>
          <w:color w:val="404040"/>
          <w:kern w:val="0"/>
          <w:sz w:val="30"/>
          <w:szCs w:val="30"/>
          <w:lang w:eastAsia="zh-CN"/>
        </w:rPr>
        <w:t>；</w:t>
      </w:r>
      <w:r>
        <w:rPr>
          <w:rFonts w:hint="eastAsia" w:ascii="仿宋" w:hAnsi="仿宋" w:eastAsia="仿宋" w:cs="宋体"/>
          <w:color w:val="404040"/>
          <w:kern w:val="0"/>
          <w:sz w:val="30"/>
          <w:szCs w:val="30"/>
        </w:rPr>
        <w:t>5、行政执勤日志</w:t>
      </w:r>
      <w:r>
        <w:rPr>
          <w:rFonts w:hint="eastAsia" w:ascii="仿宋" w:hAnsi="仿宋" w:eastAsia="仿宋" w:cs="宋体"/>
          <w:color w:val="404040"/>
          <w:kern w:val="0"/>
          <w:sz w:val="30"/>
          <w:szCs w:val="30"/>
          <w:lang w:eastAsia="zh-CN"/>
        </w:rPr>
        <w:t>；</w:t>
      </w:r>
      <w:r>
        <w:rPr>
          <w:rFonts w:hint="eastAsia" w:ascii="仿宋" w:hAnsi="仿宋" w:eastAsia="仿宋" w:cs="宋体"/>
          <w:color w:val="404040"/>
          <w:kern w:val="0"/>
          <w:sz w:val="30"/>
          <w:szCs w:val="30"/>
        </w:rPr>
        <w:t>6、考试成绩分析</w:t>
      </w:r>
      <w:r>
        <w:rPr>
          <w:rFonts w:hint="eastAsia" w:ascii="仿宋" w:hAnsi="仿宋" w:eastAsia="仿宋" w:cs="宋体"/>
          <w:color w:val="404040"/>
          <w:kern w:val="0"/>
          <w:sz w:val="30"/>
          <w:szCs w:val="30"/>
          <w:lang w:eastAsia="zh-CN"/>
        </w:rPr>
        <w:t>（</w:t>
      </w:r>
      <w:r>
        <w:rPr>
          <w:rFonts w:hint="eastAsia" w:ascii="仿宋" w:hAnsi="仿宋" w:eastAsia="仿宋" w:cs="宋体"/>
          <w:color w:val="404040"/>
          <w:kern w:val="0"/>
          <w:sz w:val="30"/>
          <w:szCs w:val="30"/>
          <w:lang w:val="en-US" w:eastAsia="zh-CN"/>
        </w:rPr>
        <w:t>有大数据平台支撑</w:t>
      </w:r>
      <w:r>
        <w:rPr>
          <w:rFonts w:hint="eastAsia" w:ascii="仿宋" w:hAnsi="仿宋" w:eastAsia="仿宋" w:cs="宋体"/>
          <w:color w:val="404040"/>
          <w:kern w:val="0"/>
          <w:sz w:val="30"/>
          <w:szCs w:val="30"/>
          <w:lang w:eastAsia="zh-CN"/>
        </w:rPr>
        <w:t>）。</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以上的各项评价与教师考核挂钩。同时通过以上的评价途径也对相应课程的效果进行了过程性评价。学校还不断通过专题研讨等形式及时对教学、课程进行调整与优化。</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（三）课程效果评价</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学校将通过以下形式对三类课程进行评价。</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基础型课程通过学科考试分析、听课调研、学生意见反馈、家长意见反馈等方式进行评价。拓展型课程通过成果展示、活动成绩、学生打分等方式进行评价。探究型课程通过探究型成果展示、活动展示、学生打分等方式进行评价。</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lang w:val="en-US" w:eastAsia="zh-CN"/>
        </w:rPr>
        <w:t>八</w:t>
      </w:r>
      <w:r>
        <w:rPr>
          <w:rFonts w:hint="eastAsia" w:ascii="仿宋" w:hAnsi="仿宋" w:eastAsia="仿宋" w:cs="宋体"/>
          <w:b/>
          <w:bCs/>
          <w:color w:val="404040"/>
          <w:kern w:val="0"/>
          <w:sz w:val="30"/>
          <w:szCs w:val="30"/>
        </w:rPr>
        <w:t>、保障措施</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（一）</w:t>
      </w:r>
      <w:r>
        <w:rPr>
          <w:rFonts w:hint="eastAsia" w:ascii="仿宋" w:hAnsi="仿宋" w:eastAsia="仿宋" w:cs="宋体"/>
          <w:b/>
          <w:bCs/>
          <w:color w:val="404040"/>
          <w:kern w:val="0"/>
          <w:sz w:val="30"/>
          <w:szCs w:val="30"/>
          <w:lang w:val="en-US" w:eastAsia="zh-CN"/>
        </w:rPr>
        <w:t>课程实施</w:t>
      </w:r>
      <w:r>
        <w:rPr>
          <w:rFonts w:hint="eastAsia" w:ascii="仿宋" w:hAnsi="仿宋" w:eastAsia="仿宋" w:cs="宋体"/>
          <w:b/>
          <w:bCs/>
          <w:color w:val="404040"/>
          <w:kern w:val="0"/>
          <w:sz w:val="30"/>
          <w:szCs w:val="30"/>
        </w:rPr>
        <w:t>规章制度</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黄渡中学教学管理部门制定了《黄渡中学作业布置及批改常规》、《黄渡中学期中、期末考试管理制度》、《黄渡中学教研工作管理制度》、《黄渡中学探究、拓展课程教学常规》等相应制度，保障课程建设目标符合学生发展需求与学校整体课程发展规划相一致；确保各项工作按规章开展，课程设计、开发和实施、评价规范合理，有可操作性。</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（二）</w:t>
      </w:r>
      <w:r>
        <w:rPr>
          <w:rFonts w:hint="eastAsia" w:ascii="仿宋" w:hAnsi="仿宋" w:eastAsia="仿宋" w:cs="宋体"/>
          <w:b/>
          <w:bCs/>
          <w:color w:val="404040"/>
          <w:kern w:val="0"/>
          <w:sz w:val="30"/>
          <w:szCs w:val="30"/>
          <w:lang w:val="en-US" w:eastAsia="zh-CN"/>
        </w:rPr>
        <w:t>课程实施</w:t>
      </w:r>
      <w:r>
        <w:rPr>
          <w:rFonts w:hint="eastAsia" w:ascii="仿宋" w:hAnsi="仿宋" w:eastAsia="仿宋" w:cs="宋体"/>
          <w:b/>
          <w:bCs/>
          <w:color w:val="404040"/>
          <w:kern w:val="0"/>
          <w:sz w:val="30"/>
          <w:szCs w:val="30"/>
        </w:rPr>
        <w:t>管理措施</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shd w:val="clear" w:color="auto" w:fill="FFFFFF"/>
        </w:rPr>
        <w:t>为加强课程的管理与研究，成立“学校课程管理小组”，负责对进行总体设计、规划、统筹，常规管理、教学考评、特色课程的认定等工作。“学校课程管理小组”成员构成：校长、分管副校长、教导主任、科研主任、教研组长、校内外专家、家长代表等组成。常规管理一般由学校教导处负责，各学科教研组为执行落实部门，教师为开发主体。定期对课程的开设情况进行评估、检查、反馈、评价，及时调整和改进，确保课程的开课质量，保证课程开发与建设的有序性、科学性。</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（三）</w:t>
      </w:r>
      <w:r>
        <w:rPr>
          <w:rFonts w:hint="eastAsia" w:ascii="仿宋" w:hAnsi="仿宋" w:eastAsia="仿宋" w:cs="宋体"/>
          <w:b/>
          <w:bCs/>
          <w:color w:val="404040"/>
          <w:kern w:val="0"/>
          <w:sz w:val="30"/>
          <w:szCs w:val="30"/>
          <w:lang w:val="en-US" w:eastAsia="zh-CN"/>
        </w:rPr>
        <w:t>学校课程</w:t>
      </w:r>
      <w:r>
        <w:rPr>
          <w:rFonts w:hint="eastAsia" w:ascii="仿宋" w:hAnsi="仿宋" w:eastAsia="仿宋" w:cs="宋体"/>
          <w:b/>
          <w:bCs/>
          <w:color w:val="404040"/>
          <w:kern w:val="0"/>
          <w:sz w:val="30"/>
          <w:szCs w:val="30"/>
        </w:rPr>
        <w:t>资源利用</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教师和学生是不可分割的整体，是课程构成的最为重要的元素。教师是教育的核心，是课程开发与建设的主体，一个优秀的教师团队如同一艘装备精良的航空母舰，是保障学校发展、学生发展最根本的力量。进行校本课程的开发与研究既是教师专业化发展的内在需要，更是进行教育教学改革，加强教育研究的发展需要。教师可以通过课程将自己的兴趣或优势智能付诸于教学实践，扩宽知识，拓展研究领域，也可以通过这样一个平台实现自己的教育理想与人生价值。</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学科教研组、集备组、教师必须认真分析研究学生群体，通过问卷调查、访谈、座谈等多样的调研形式，结合学生身心发展规律和特点，走进学生，了解学生所需，掌握学情，有针对性的开发相关课程。</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rPr>
        <w:t>借助社会资源拓展课程领域。学校地处上海国际汽车城，毗邻同济大学嘉定校区，辐射范围内有汽车博览公园，大众汽车制造厂、嘉定竹刻等丰富的资源。学生家长、周边资源、地域文化、地方特色、社会名人、社会团体、高校专家等均可作为课程资源，可以建立“社会资源类课程资源库”。此类资源可合作开发“车文化”精品课程。</w:t>
      </w:r>
    </w:p>
    <w:p>
      <w:pPr>
        <w:widowControl/>
        <w:shd w:val="clear" w:color="auto" w:fill="FFFFFF"/>
        <w:spacing w:line="210" w:lineRule="atLeast"/>
        <w:jc w:val="left"/>
        <w:rPr>
          <w:rFonts w:ascii="仿宋" w:hAnsi="仿宋" w:eastAsia="仿宋" w:cs="宋体"/>
          <w:color w:val="404040"/>
          <w:kern w:val="0"/>
          <w:sz w:val="30"/>
          <w:szCs w:val="30"/>
        </w:rPr>
      </w:pPr>
      <w:r>
        <w:rPr>
          <w:rFonts w:hint="eastAsia" w:ascii="仿宋" w:hAnsi="仿宋" w:eastAsia="仿宋" w:cs="宋体"/>
          <w:b/>
          <w:bCs/>
          <w:color w:val="404040"/>
          <w:kern w:val="0"/>
          <w:sz w:val="30"/>
          <w:szCs w:val="30"/>
        </w:rPr>
        <w:t>（四）</w:t>
      </w:r>
      <w:r>
        <w:rPr>
          <w:rFonts w:hint="eastAsia" w:ascii="仿宋" w:hAnsi="仿宋" w:eastAsia="仿宋" w:cs="宋体"/>
          <w:b/>
          <w:bCs/>
          <w:color w:val="404040"/>
          <w:kern w:val="0"/>
          <w:sz w:val="30"/>
          <w:szCs w:val="30"/>
          <w:lang w:val="en-US" w:eastAsia="zh-CN"/>
        </w:rPr>
        <w:t>学校教师</w:t>
      </w:r>
      <w:r>
        <w:rPr>
          <w:rFonts w:hint="eastAsia" w:ascii="仿宋" w:hAnsi="仿宋" w:eastAsia="仿宋" w:cs="宋体"/>
          <w:b/>
          <w:bCs/>
          <w:color w:val="404040"/>
          <w:kern w:val="0"/>
          <w:sz w:val="30"/>
          <w:szCs w:val="30"/>
        </w:rPr>
        <w:t>专业发展</w:t>
      </w:r>
    </w:p>
    <w:p>
      <w:pPr>
        <w:widowControl/>
        <w:shd w:val="clear" w:color="auto" w:fill="FFFFFF"/>
        <w:spacing w:line="210" w:lineRule="atLeast"/>
        <w:ind w:firstLine="600" w:firstLineChars="200"/>
        <w:jc w:val="left"/>
        <w:rPr>
          <w:rFonts w:ascii="仿宋" w:hAnsi="仿宋" w:eastAsia="仿宋" w:cs="宋体"/>
          <w:color w:val="404040"/>
          <w:kern w:val="0"/>
          <w:sz w:val="30"/>
          <w:szCs w:val="30"/>
        </w:rPr>
      </w:pPr>
      <w:r>
        <w:rPr>
          <w:rFonts w:hint="eastAsia" w:ascii="仿宋" w:hAnsi="仿宋" w:eastAsia="仿宋" w:cs="宋体"/>
          <w:color w:val="404040"/>
          <w:kern w:val="0"/>
          <w:sz w:val="30"/>
          <w:szCs w:val="30"/>
          <w:shd w:val="clear" w:color="auto" w:fill="FFFFFF"/>
        </w:rPr>
        <w:t>以校本研修为依托，加快教师专业化建设，是学校发展的必然选择。学校树立教师终身学习的现代教育观，加强校本教研，搭建学习、交流与展示平台，教师专业化建设得到明显加强。坚持开展项目</w:t>
      </w:r>
      <w:r>
        <w:rPr>
          <w:rFonts w:hint="eastAsia" w:ascii="仿宋" w:hAnsi="仿宋" w:eastAsia="仿宋" w:cs="宋体"/>
          <w:color w:val="404040"/>
          <w:kern w:val="0"/>
          <w:sz w:val="30"/>
          <w:szCs w:val="30"/>
          <w:shd w:val="clear" w:color="auto" w:fill="FFFFFF"/>
          <w:lang w:val="en-US" w:eastAsia="zh-CN"/>
        </w:rPr>
        <w:t>化</w:t>
      </w:r>
      <w:r>
        <w:rPr>
          <w:rFonts w:hint="eastAsia" w:ascii="仿宋" w:hAnsi="仿宋" w:eastAsia="仿宋" w:cs="宋体"/>
          <w:color w:val="404040"/>
          <w:kern w:val="0"/>
          <w:sz w:val="30"/>
          <w:szCs w:val="30"/>
          <w:shd w:val="clear" w:color="auto" w:fill="FFFFFF"/>
        </w:rPr>
        <w:t>研究，在教学研究和实践中打造教学骨干队伍。以课堂攻坚、教学大奖赛、校本研修等不同方式提升教师专业发展水平、培养品牌教师、形成强优势学科。校本教学研修工作重点放在教研文化的建设，加强教育教学管理制度的落实，提升教研组、备课组、教师个体科研意识。引导教师关注教</w:t>
      </w:r>
      <w:r>
        <w:rPr>
          <w:rFonts w:hint="eastAsia" w:ascii="仿宋" w:hAnsi="仿宋" w:eastAsia="仿宋" w:cs="宋体"/>
          <w:color w:val="404040"/>
          <w:kern w:val="0"/>
          <w:sz w:val="30"/>
          <w:szCs w:val="30"/>
          <w:shd w:val="clear" w:color="auto" w:fill="FFFFFF"/>
          <w:lang w:eastAsia="zh-CN"/>
        </w:rPr>
        <w:t>、</w:t>
      </w:r>
      <w:r>
        <w:rPr>
          <w:rFonts w:hint="eastAsia" w:ascii="仿宋" w:hAnsi="仿宋" w:eastAsia="仿宋" w:cs="宋体"/>
          <w:color w:val="404040"/>
          <w:kern w:val="0"/>
          <w:sz w:val="30"/>
          <w:szCs w:val="30"/>
          <w:shd w:val="clear" w:color="auto" w:fill="FFFFFF"/>
        </w:rPr>
        <w:t>学</w:t>
      </w:r>
      <w:r>
        <w:rPr>
          <w:rFonts w:hint="eastAsia" w:ascii="仿宋" w:hAnsi="仿宋" w:eastAsia="仿宋" w:cs="宋体"/>
          <w:color w:val="404040"/>
          <w:kern w:val="0"/>
          <w:sz w:val="30"/>
          <w:szCs w:val="30"/>
          <w:shd w:val="clear" w:color="auto" w:fill="FFFFFF"/>
          <w:lang w:val="en-US" w:eastAsia="zh-CN"/>
        </w:rPr>
        <w:t>和评</w:t>
      </w:r>
      <w:r>
        <w:rPr>
          <w:rFonts w:hint="eastAsia" w:ascii="仿宋" w:hAnsi="仿宋" w:eastAsia="仿宋" w:cs="宋体"/>
          <w:color w:val="404040"/>
          <w:kern w:val="0"/>
          <w:sz w:val="30"/>
          <w:szCs w:val="30"/>
          <w:shd w:val="clear" w:color="auto" w:fill="FFFFFF"/>
        </w:rPr>
        <w:t>的</w:t>
      </w:r>
      <w:r>
        <w:rPr>
          <w:rFonts w:hint="eastAsia" w:ascii="仿宋" w:hAnsi="仿宋" w:eastAsia="仿宋" w:cs="宋体"/>
          <w:color w:val="404040"/>
          <w:kern w:val="0"/>
          <w:sz w:val="30"/>
          <w:szCs w:val="30"/>
          <w:shd w:val="clear" w:color="auto" w:fill="FFFFFF"/>
          <w:lang w:val="en-US" w:eastAsia="zh-CN"/>
        </w:rPr>
        <w:t>一致性</w:t>
      </w:r>
      <w:r>
        <w:rPr>
          <w:rFonts w:hint="eastAsia" w:ascii="仿宋" w:hAnsi="仿宋" w:eastAsia="仿宋" w:cs="宋体"/>
          <w:color w:val="404040"/>
          <w:kern w:val="0"/>
          <w:sz w:val="30"/>
          <w:szCs w:val="30"/>
          <w:shd w:val="clear" w:color="auto" w:fill="FFFFFF"/>
        </w:rPr>
        <w:t>，关注如何满足学生的个性发展与不同需求，</w:t>
      </w:r>
      <w:r>
        <w:rPr>
          <w:rFonts w:hint="eastAsia" w:ascii="仿宋" w:hAnsi="仿宋" w:eastAsia="仿宋" w:cs="宋体"/>
          <w:color w:val="404040"/>
          <w:kern w:val="0"/>
          <w:sz w:val="30"/>
          <w:szCs w:val="30"/>
          <w:shd w:val="clear" w:color="auto" w:fill="FFFFFF"/>
          <w:lang w:val="en-US" w:eastAsia="zh-CN"/>
        </w:rPr>
        <w:t>提升学生综合素养，</w:t>
      </w:r>
      <w:r>
        <w:rPr>
          <w:rFonts w:hint="eastAsia" w:ascii="仿宋" w:hAnsi="仿宋" w:eastAsia="仿宋" w:cs="宋体"/>
          <w:color w:val="404040"/>
          <w:kern w:val="0"/>
          <w:sz w:val="30"/>
          <w:szCs w:val="30"/>
          <w:shd w:val="clear" w:color="auto" w:fill="FFFFFF"/>
        </w:rPr>
        <w:t>促进教师队伍的专业成长。</w:t>
      </w:r>
    </w:p>
    <w:p>
      <w:pPr>
        <w:widowControl/>
        <w:shd w:val="clear" w:color="auto" w:fill="FFFFFF"/>
        <w:spacing w:line="210" w:lineRule="atLeast"/>
        <w:ind w:firstLine="320"/>
        <w:jc w:val="right"/>
        <w:rPr>
          <w:rFonts w:hint="eastAsia" w:ascii="仿宋" w:hAnsi="仿宋" w:eastAsia="仿宋" w:cs="仿宋"/>
          <w:color w:val="404040"/>
          <w:kern w:val="0"/>
          <w:sz w:val="30"/>
          <w:szCs w:val="30"/>
        </w:rPr>
      </w:pPr>
      <w:r>
        <w:rPr>
          <w:rFonts w:hint="eastAsia" w:ascii="宋体" w:hAnsi="宋体" w:eastAsia="宋体" w:cs="宋体"/>
          <w:color w:val="404040"/>
          <w:kern w:val="0"/>
          <w:sz w:val="30"/>
          <w:szCs w:val="30"/>
        </w:rPr>
        <w:t>      </w:t>
      </w:r>
      <w:r>
        <w:rPr>
          <w:rFonts w:hint="eastAsia" w:ascii="仿宋" w:hAnsi="仿宋" w:eastAsia="仿宋" w:cs="仿宋"/>
          <w:color w:val="404040"/>
          <w:kern w:val="0"/>
          <w:sz w:val="30"/>
          <w:szCs w:val="30"/>
          <w:lang w:val="en-US" w:eastAsia="zh-CN"/>
        </w:rPr>
        <w:t>上海市</w:t>
      </w:r>
      <w:r>
        <w:rPr>
          <w:rFonts w:hint="eastAsia" w:ascii="仿宋" w:hAnsi="仿宋" w:eastAsia="仿宋" w:cs="仿宋"/>
          <w:color w:val="404040"/>
          <w:kern w:val="0"/>
          <w:sz w:val="30"/>
          <w:szCs w:val="30"/>
        </w:rPr>
        <w:t>嘉</w:t>
      </w:r>
      <w:bookmarkStart w:id="0" w:name="_GoBack"/>
      <w:bookmarkEnd w:id="0"/>
      <w:r>
        <w:rPr>
          <w:rFonts w:hint="eastAsia" w:ascii="仿宋" w:hAnsi="仿宋" w:eastAsia="仿宋" w:cs="仿宋"/>
          <w:color w:val="404040"/>
          <w:kern w:val="0"/>
          <w:sz w:val="30"/>
          <w:szCs w:val="30"/>
        </w:rPr>
        <w:t>定区黄渡中学</w:t>
      </w:r>
    </w:p>
    <w:p>
      <w:pPr>
        <w:widowControl/>
        <w:shd w:val="clear" w:color="auto" w:fill="FFFFFF"/>
        <w:spacing w:line="210" w:lineRule="atLeast"/>
        <w:ind w:firstLine="320"/>
        <w:jc w:val="right"/>
        <w:rPr>
          <w:rFonts w:hint="default" w:ascii="仿宋" w:hAnsi="仿宋" w:eastAsia="仿宋" w:cs="宋体"/>
          <w:color w:val="404040"/>
          <w:kern w:val="0"/>
          <w:sz w:val="30"/>
          <w:szCs w:val="30"/>
          <w:lang w:val="en-US" w:eastAsia="zh-CN"/>
        </w:rPr>
      </w:pPr>
      <w:r>
        <w:rPr>
          <w:rFonts w:hint="eastAsia" w:ascii="仿宋" w:hAnsi="仿宋" w:eastAsia="仿宋" w:cs="宋体"/>
          <w:color w:val="404040"/>
          <w:kern w:val="0"/>
          <w:sz w:val="30"/>
          <w:szCs w:val="30"/>
        </w:rPr>
        <w:t>202</w:t>
      </w:r>
      <w:r>
        <w:rPr>
          <w:rFonts w:hint="eastAsia" w:ascii="仿宋" w:hAnsi="仿宋" w:eastAsia="仿宋" w:cs="宋体"/>
          <w:color w:val="404040"/>
          <w:kern w:val="0"/>
          <w:sz w:val="30"/>
          <w:szCs w:val="30"/>
          <w:lang w:val="en-US" w:eastAsia="zh-CN"/>
        </w:rPr>
        <w:t>3</w:t>
      </w:r>
      <w:r>
        <w:rPr>
          <w:rFonts w:hint="eastAsia" w:ascii="仿宋" w:hAnsi="仿宋" w:eastAsia="仿宋" w:cs="宋体"/>
          <w:color w:val="404040"/>
          <w:kern w:val="0"/>
          <w:sz w:val="30"/>
          <w:szCs w:val="30"/>
        </w:rPr>
        <w:t>.8.</w:t>
      </w:r>
      <w:r>
        <w:rPr>
          <w:rFonts w:hint="eastAsia" w:ascii="仿宋" w:hAnsi="仿宋" w:eastAsia="仿宋" w:cs="宋体"/>
          <w:color w:val="404040"/>
          <w:kern w:val="0"/>
          <w:sz w:val="30"/>
          <w:szCs w:val="30"/>
          <w:lang w:val="en-US" w:eastAsia="zh-CN"/>
        </w:rPr>
        <w:t>31</w:t>
      </w:r>
    </w:p>
    <w:p>
      <w:pPr>
        <w:rPr>
          <w:rFonts w:ascii="仿宋" w:hAnsi="仿宋" w:eastAsia="仿宋"/>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8954"/>
      <w:docPartObj>
        <w:docPartGallery w:val="autotext"/>
      </w:docPartObj>
    </w:sdtPr>
    <w:sdtContent>
      <w:p>
        <w:pPr>
          <w:pStyle w:val="4"/>
          <w:jc w:val="center"/>
        </w:pPr>
        <w:r>
          <w:fldChar w:fldCharType="begin"/>
        </w:r>
        <w:r>
          <w:instrText xml:space="preserve"> PAGE   \* MERGEFORMAT </w:instrText>
        </w:r>
        <w:r>
          <w:fldChar w:fldCharType="separate"/>
        </w:r>
        <w:r>
          <w:rPr>
            <w:lang w:val="zh-CN"/>
          </w:rPr>
          <w:t>25</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Mzg3YTliYzk1OTA4OWM1NzcwNmY1MTEyZjE2NzQifQ=="/>
  </w:docVars>
  <w:rsids>
    <w:rsidRoot w:val="003F5ADD"/>
    <w:rsid w:val="000343D4"/>
    <w:rsid w:val="00377F6A"/>
    <w:rsid w:val="003941DC"/>
    <w:rsid w:val="003B529C"/>
    <w:rsid w:val="003F5ADD"/>
    <w:rsid w:val="005961B1"/>
    <w:rsid w:val="005C6F99"/>
    <w:rsid w:val="006F2174"/>
    <w:rsid w:val="0090571F"/>
    <w:rsid w:val="00A450F7"/>
    <w:rsid w:val="00C22A34"/>
    <w:rsid w:val="00CC7655"/>
    <w:rsid w:val="00D538E7"/>
    <w:rsid w:val="04675A50"/>
    <w:rsid w:val="049251C3"/>
    <w:rsid w:val="0AE45AA7"/>
    <w:rsid w:val="0D3D37F2"/>
    <w:rsid w:val="17AF353E"/>
    <w:rsid w:val="320C1861"/>
    <w:rsid w:val="363475D8"/>
    <w:rsid w:val="47E86474"/>
    <w:rsid w:val="6458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3 Char"/>
    <w:basedOn w:val="8"/>
    <w:link w:val="2"/>
    <w:uiPriority w:val="9"/>
    <w:rPr>
      <w:rFonts w:ascii="宋体" w:hAnsi="宋体" w:eastAsia="宋体" w:cs="宋体"/>
      <w:b/>
      <w:bCs/>
      <w:kern w:val="0"/>
      <w:sz w:val="27"/>
      <w:szCs w:val="27"/>
    </w:rPr>
  </w:style>
  <w:style w:type="character" w:customStyle="1" w:styleId="11">
    <w:name w:val="批注框文本 Char"/>
    <w:basedOn w:val="8"/>
    <w:link w:val="3"/>
    <w:semiHidden/>
    <w:uiPriority w:val="99"/>
    <w:rPr>
      <w:sz w:val="18"/>
      <w:szCs w:val="18"/>
    </w:rPr>
  </w:style>
  <w:style w:type="character" w:customStyle="1" w:styleId="12">
    <w:name w:val="页眉 Char"/>
    <w:basedOn w:val="8"/>
    <w:link w:val="5"/>
    <w:semiHidden/>
    <w:uiPriority w:val="99"/>
    <w:rPr>
      <w:sz w:val="18"/>
      <w:szCs w:val="18"/>
    </w:rPr>
  </w:style>
  <w:style w:type="character" w:customStyle="1" w:styleId="13">
    <w:name w:val="页脚 Char"/>
    <w:basedOn w:val="8"/>
    <w:link w:val="4"/>
    <w:uiPriority w:val="99"/>
    <w:rPr>
      <w:sz w:val="18"/>
      <w:szCs w:val="18"/>
    </w:rPr>
  </w:style>
  <w:style w:type="character" w:customStyle="1" w:styleId="14">
    <w:name w:val="font61"/>
    <w:basedOn w:val="8"/>
    <w:uiPriority w:val="0"/>
    <w:rPr>
      <w:rFonts w:hint="eastAsia" w:ascii="黑体" w:hAnsi="宋体" w:eastAsia="黑体" w:cs="黑体"/>
      <w:b/>
      <w:bCs/>
      <w:color w:val="000000"/>
      <w:sz w:val="32"/>
      <w:szCs w:val="32"/>
      <w:u w:val="none"/>
    </w:rPr>
  </w:style>
  <w:style w:type="character" w:customStyle="1" w:styleId="15">
    <w:name w:val="font81"/>
    <w:basedOn w:val="8"/>
    <w:uiPriority w:val="0"/>
    <w:rPr>
      <w:rFonts w:hint="default" w:ascii="Times New Roman" w:hAnsi="Times New Roman" w:cs="Times New Roman"/>
      <w:b/>
      <w:bCs/>
      <w:color w:val="000000"/>
      <w:sz w:val="20"/>
      <w:szCs w:val="20"/>
      <w:u w:val="none"/>
    </w:rPr>
  </w:style>
  <w:style w:type="character" w:customStyle="1" w:styleId="16">
    <w:name w:val="font91"/>
    <w:basedOn w:val="8"/>
    <w:uiPriority w:val="0"/>
    <w:rPr>
      <w:rFonts w:hint="eastAsia" w:ascii="宋体" w:hAnsi="宋体" w:eastAsia="宋体" w:cs="宋体"/>
      <w:b/>
      <w:bCs/>
      <w:color w:val="000000"/>
      <w:sz w:val="20"/>
      <w:szCs w:val="20"/>
      <w:u w:val="none"/>
    </w:rPr>
  </w:style>
  <w:style w:type="character" w:customStyle="1" w:styleId="17">
    <w:name w:val="font101"/>
    <w:basedOn w:val="8"/>
    <w:uiPriority w:val="0"/>
    <w:rPr>
      <w:rFonts w:hint="eastAsia" w:ascii="宋体" w:hAnsi="宋体" w:eastAsia="宋体" w:cs="宋体"/>
      <w:color w:val="000000"/>
      <w:sz w:val="20"/>
      <w:szCs w:val="20"/>
      <w:u w:val="none"/>
    </w:rPr>
  </w:style>
  <w:style w:type="character" w:customStyle="1" w:styleId="18">
    <w:name w:val="font71"/>
    <w:basedOn w:val="8"/>
    <w:uiPriority w:val="0"/>
    <w:rPr>
      <w:rFonts w:hint="default" w:ascii="Times New Roman" w:hAnsi="Times New Roman" w:cs="Times New Roman"/>
      <w:color w:val="000000"/>
      <w:sz w:val="20"/>
      <w:szCs w:val="20"/>
      <w:u w:val="none"/>
    </w:rPr>
  </w:style>
  <w:style w:type="character" w:customStyle="1" w:styleId="19">
    <w:name w:val="font112"/>
    <w:basedOn w:val="8"/>
    <w:uiPriority w:val="0"/>
    <w:rPr>
      <w:rFonts w:hint="eastAsia" w:ascii="宋体" w:hAnsi="宋体" w:eastAsia="宋体" w:cs="宋体"/>
      <w:color w:val="000000"/>
      <w:sz w:val="20"/>
      <w:szCs w:val="20"/>
      <w:u w:val="none"/>
    </w:rPr>
  </w:style>
  <w:style w:type="character" w:customStyle="1" w:styleId="20">
    <w:name w:val="font121"/>
    <w:basedOn w:val="8"/>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7376</Words>
  <Characters>7709</Characters>
  <Lines>68</Lines>
  <Paragraphs>19</Paragraphs>
  <TotalTime>59</TotalTime>
  <ScaleCrop>false</ScaleCrop>
  <LinksUpToDate>false</LinksUpToDate>
  <CharactersWithSpaces>7882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2022-08-26T08:06:00Z</dcterms:created>
  <dc:creator>Administrator</dc:creator>
  <cp:lastModifiedBy>WYQ</cp:lastModifiedBy>
  <dcterms:modified xsi:type="dcterms:W3CDTF">2023-09-01T06:24:52Z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BA73D50B5F6449B2BDD0441B03A8ABA6_13</vt:lpwstr>
  </property>
</Properties>
</file>